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E4" w:rsidRDefault="00D8619A" w:rsidP="00DF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ISSN 1677-7042 </w:t>
      </w:r>
      <w:r>
        <w:rPr>
          <w:rFonts w:ascii="Times New Roman" w:hAnsi="Times New Roman" w:cs="Times New Roman"/>
          <w:sz w:val="20"/>
          <w:szCs w:val="20"/>
        </w:rPr>
        <w:t xml:space="preserve">Nº 127 - </w:t>
      </w:r>
      <w:r w:rsidRPr="00D8619A">
        <w:rPr>
          <w:rFonts w:ascii="Times New Roman" w:hAnsi="Times New Roman" w:cs="Times New Roman"/>
          <w:b/>
          <w:sz w:val="20"/>
          <w:szCs w:val="20"/>
        </w:rPr>
        <w:t>Diário Oficial da União</w:t>
      </w:r>
      <w:r>
        <w:rPr>
          <w:rFonts w:ascii="Times New Roman" w:hAnsi="Times New Roman" w:cs="Times New Roman"/>
          <w:sz w:val="20"/>
          <w:szCs w:val="20"/>
        </w:rPr>
        <w:t>- seção 1, segunda-feira, 7 de julho de 2014</w:t>
      </w:r>
    </w:p>
    <w:p w:rsidR="00DF2EE4" w:rsidRDefault="00DF2EE4" w:rsidP="00DF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F2EE4" w:rsidRDefault="00DF2EE4" w:rsidP="00DF2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DF2EE4" w:rsidRPr="00950120" w:rsidRDefault="00DF2EE4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0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SECRETARIA DE EDUCAÇÃO PROFISSIONAL</w:t>
      </w:r>
      <w:r w:rsidR="00950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TECNOLÓGICA</w:t>
      </w:r>
    </w:p>
    <w:p w:rsidR="00DF2EE4" w:rsidRPr="00950120" w:rsidRDefault="00DF2EE4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4"/>
          <w:szCs w:val="24"/>
        </w:rPr>
      </w:pPr>
      <w:r w:rsidRPr="00950120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PORTARIA Nº 18, DE </w:t>
      </w:r>
      <w:proofErr w:type="gramStart"/>
      <w:r w:rsidRPr="00950120">
        <w:rPr>
          <w:rFonts w:ascii="Times New Roman" w:hAnsi="Times New Roman" w:cs="Times New Roman"/>
          <w:b/>
          <w:bCs/>
          <w:color w:val="282526"/>
          <w:sz w:val="24"/>
          <w:szCs w:val="24"/>
        </w:rPr>
        <w:t>4</w:t>
      </w:r>
      <w:proofErr w:type="gramEnd"/>
      <w:r w:rsidRPr="00950120">
        <w:rPr>
          <w:rFonts w:ascii="Times New Roman" w:hAnsi="Times New Roman" w:cs="Times New Roman"/>
          <w:b/>
          <w:bCs/>
          <w:color w:val="282526"/>
          <w:sz w:val="24"/>
          <w:szCs w:val="24"/>
        </w:rPr>
        <w:t xml:space="preserve"> DE JULHO DE 2014</w:t>
      </w:r>
    </w:p>
    <w:p w:rsidR="00F4058F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EE4" w:rsidRPr="00950120" w:rsidRDefault="00DF2EE4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50120">
        <w:rPr>
          <w:rFonts w:ascii="Times New Roman" w:hAnsi="Times New Roman" w:cs="Times New Roman"/>
          <w:color w:val="000000"/>
          <w:sz w:val="24"/>
          <w:szCs w:val="24"/>
        </w:rPr>
        <w:t>O SECRETÁRIO DE EDUCAÇÃO PROFISSIONAL E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color w:val="000000"/>
          <w:sz w:val="24"/>
          <w:szCs w:val="24"/>
        </w:rPr>
        <w:t>TECNOLÓGICA, no uso da atribuição que lhe foi conferida pelo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color w:val="000000"/>
          <w:sz w:val="24"/>
          <w:szCs w:val="24"/>
        </w:rPr>
        <w:t>inciso VI</w:t>
      </w:r>
      <w:proofErr w:type="gramEnd"/>
      <w:r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 do art. 13, Anexo I, do Decreto n° 7.690, de 02 de março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color w:val="000000"/>
          <w:sz w:val="24"/>
          <w:szCs w:val="24"/>
        </w:rPr>
        <w:t>de 2012 e considerando o disposto no art. 13, da Portaria MEC nº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0120">
        <w:rPr>
          <w:rFonts w:ascii="Times New Roman" w:hAnsi="Times New Roman" w:cs="Times New Roman"/>
          <w:color w:val="000000"/>
          <w:sz w:val="24"/>
          <w:szCs w:val="24"/>
        </w:rPr>
        <w:t>160, de 05 de março de 2013, resolve:</w:t>
      </w:r>
    </w:p>
    <w:p w:rsid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Art. 1º Aprovar o Manual de Instruções para o Processo de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Habilitação das Unidades de Ensino no âmbito 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, que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estabelece os requisitos necessários para a habilitação de unidade de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ensino de instituição privada de educação profissional técnica de nível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médio ao Programa Nacional de Acesso ao Ensino Técnico e Emprego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Parágrafo Único. O Manual de Instruções para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o Processo de Habilitação das Unidades de Ensino no âmbito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 poderá ser alterado, a qualquer tempo, de acordo com as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necessidades de adequação e aprimoramento da gestão 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Art. 2º As disposições do Manual de Instruções para o Processo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de Habilitação das Unidades de Ensino no âmbito 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deverão ser observadas por todas as instituições que tiverem interesse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em participar do processo de habilitação para ofertar de cursos no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âmbito 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Art. 3º O Manual de Instruções para o Processo de Habilitação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das Unidades de Ensino no âmbito do </w:t>
      </w:r>
      <w:proofErr w:type="spellStart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Pronatec</w:t>
      </w:r>
      <w:proofErr w:type="spellEnd"/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 estará disponível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para consulta dos interessados no sítio eletrônico: </w:t>
      </w:r>
      <w:hyperlink r:id="rId4" w:history="1">
        <w:r w:rsidR="00901325" w:rsidRPr="00514567">
          <w:rPr>
            <w:rStyle w:val="Hyperlink"/>
            <w:rFonts w:ascii="Times New Roman" w:hAnsi="Times New Roman" w:cs="Times New Roman"/>
            <w:sz w:val="24"/>
            <w:szCs w:val="24"/>
          </w:rPr>
          <w:t>http://sistec.mec.gov.br/</w:t>
        </w:r>
      </w:hyperlink>
      <w:r w:rsidR="00901325">
        <w:rPr>
          <w:rFonts w:ascii="Times New Roman" w:hAnsi="Times New Roman" w:cs="Times New Roman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e poderá ser distribuído por outros meios de comunicação.</w:t>
      </w: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Parágrafo Único: Eventuais alterações no manual serão disponibilizadas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 xml:space="preserve">no sítio eletrônico </w:t>
      </w:r>
      <w:hyperlink r:id="rId5" w:history="1">
        <w:r w:rsidR="00901325" w:rsidRPr="00514567">
          <w:rPr>
            <w:rStyle w:val="Hyperlink"/>
            <w:rFonts w:ascii="Times New Roman" w:hAnsi="Times New Roman" w:cs="Times New Roman"/>
            <w:sz w:val="24"/>
            <w:szCs w:val="24"/>
          </w:rPr>
          <w:t>http://sistec.mec.gov.br/</w:t>
        </w:r>
      </w:hyperlink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, com as devidas</w:t>
      </w:r>
      <w:r w:rsidR="009501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identificações de data e versão.</w:t>
      </w: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000000"/>
          <w:sz w:val="24"/>
          <w:szCs w:val="24"/>
        </w:rPr>
        <w:t>Art. 4º Esta portaria entra em vigor na data de sua publicação.</w:t>
      </w:r>
    </w:p>
    <w:p w:rsidR="00F4058F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334"/>
          <w:sz w:val="24"/>
          <w:szCs w:val="24"/>
        </w:rPr>
      </w:pPr>
    </w:p>
    <w:p w:rsidR="00DF2EE4" w:rsidRPr="00950120" w:rsidRDefault="00F4058F" w:rsidP="00950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43334"/>
          <w:sz w:val="24"/>
          <w:szCs w:val="24"/>
        </w:rPr>
      </w:pPr>
      <w:r>
        <w:rPr>
          <w:rFonts w:ascii="Times New Roman" w:hAnsi="Times New Roman" w:cs="Times New Roman"/>
          <w:color w:val="343334"/>
          <w:sz w:val="24"/>
          <w:szCs w:val="24"/>
        </w:rPr>
        <w:tab/>
      </w:r>
      <w:proofErr w:type="gramStart"/>
      <w:r w:rsidR="00DF2EE4" w:rsidRPr="00950120">
        <w:rPr>
          <w:rFonts w:ascii="Times New Roman" w:hAnsi="Times New Roman" w:cs="Times New Roman"/>
          <w:color w:val="343334"/>
          <w:sz w:val="24"/>
          <w:szCs w:val="24"/>
        </w:rPr>
        <w:t>MARCELO MACHADO FERES</w:t>
      </w:r>
      <w:proofErr w:type="gramEnd"/>
    </w:p>
    <w:p w:rsidR="00485393" w:rsidRPr="00950120" w:rsidRDefault="00F4058F" w:rsidP="00950120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404041"/>
          <w:sz w:val="24"/>
          <w:szCs w:val="24"/>
        </w:rPr>
        <w:tab/>
      </w:r>
      <w:r w:rsidR="00DF2EE4" w:rsidRPr="00950120">
        <w:rPr>
          <w:rFonts w:ascii="Times New Roman" w:hAnsi="Times New Roman" w:cs="Times New Roman"/>
          <w:color w:val="404041"/>
          <w:sz w:val="24"/>
          <w:szCs w:val="24"/>
        </w:rPr>
        <w:t>Substituto</w:t>
      </w:r>
    </w:p>
    <w:sectPr w:rsidR="00485393" w:rsidRPr="00950120" w:rsidSect="004853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EE4"/>
    <w:rsid w:val="00485393"/>
    <w:rsid w:val="00524DFB"/>
    <w:rsid w:val="00901325"/>
    <w:rsid w:val="00950120"/>
    <w:rsid w:val="00CC7978"/>
    <w:rsid w:val="00CF5A43"/>
    <w:rsid w:val="00D8619A"/>
    <w:rsid w:val="00DF2EE4"/>
    <w:rsid w:val="00E36F51"/>
    <w:rsid w:val="00F4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3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5012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013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istec.mec.gov.br/" TargetMode="External"/><Relationship Id="rId4" Type="http://schemas.openxmlformats.org/officeDocument/2006/relationships/hyperlink" Target="http://sistec.mec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3</cp:revision>
  <dcterms:created xsi:type="dcterms:W3CDTF">2014-07-07T14:56:00Z</dcterms:created>
  <dcterms:modified xsi:type="dcterms:W3CDTF">2014-07-07T18:43:00Z</dcterms:modified>
</cp:coreProperties>
</file>