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46" w:rsidRDefault="00502446" w:rsidP="00502446">
      <w:pPr>
        <w:spacing w:after="0" w:line="240" w:lineRule="auto"/>
        <w:rPr>
          <w:rFonts w:ascii="Arial" w:eastAsia="Times New Roman" w:hAnsi="Arial" w:cs="Arial"/>
          <w:sz w:val="21"/>
          <w:szCs w:val="21"/>
          <w:lang w:eastAsia="pt-BR"/>
        </w:rPr>
      </w:pPr>
      <w:r>
        <w:rPr>
          <w:rStyle w:val="titulo5"/>
          <w:rFonts w:ascii="Arial" w:hAnsi="Arial" w:cs="Arial"/>
          <w:sz w:val="21"/>
          <w:szCs w:val="21"/>
        </w:rPr>
        <w:t>LEI Nº 7.377, DE 30 DE SETEMBRO DE 1985.</w:t>
      </w:r>
    </w:p>
    <w:p w:rsidR="00502446" w:rsidRDefault="00502446" w:rsidP="00502446">
      <w:pPr>
        <w:spacing w:after="0" w:line="240" w:lineRule="auto"/>
        <w:rPr>
          <w:rFonts w:ascii="Arial" w:eastAsia="Times New Roman" w:hAnsi="Arial" w:cs="Arial"/>
          <w:sz w:val="21"/>
          <w:szCs w:val="21"/>
          <w:lang w:eastAsia="pt-BR"/>
        </w:rPr>
      </w:pPr>
    </w:p>
    <w:p w:rsidR="00502446" w:rsidRPr="00502446" w:rsidRDefault="00502446" w:rsidP="00502446">
      <w:pPr>
        <w:spacing w:after="0" w:line="240" w:lineRule="auto"/>
        <w:rPr>
          <w:rFonts w:ascii="Arial" w:eastAsia="Times New Roman" w:hAnsi="Arial" w:cs="Arial"/>
          <w:sz w:val="21"/>
          <w:szCs w:val="21"/>
          <w:lang w:eastAsia="pt-BR"/>
        </w:rPr>
      </w:pPr>
      <w:r w:rsidRPr="00502446">
        <w:rPr>
          <w:rFonts w:ascii="Arial" w:eastAsia="Times New Roman" w:hAnsi="Arial" w:cs="Arial"/>
          <w:sz w:val="21"/>
          <w:szCs w:val="21"/>
          <w:lang w:eastAsia="pt-BR"/>
        </w:rPr>
        <w:t xml:space="preserve">Dispõe sobre o Exercício da Profissão de Secretário, e dá outras Providências.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O PRESIDENTE DA REPÚBLICA</w:t>
      </w:r>
      <w:proofErr w:type="gramStart"/>
      <w:r w:rsidRPr="00502446">
        <w:rPr>
          <w:rFonts w:ascii="Arial" w:eastAsia="Times New Roman" w:hAnsi="Arial" w:cs="Arial"/>
          <w:sz w:val="21"/>
          <w:szCs w:val="21"/>
          <w:lang w:eastAsia="pt-BR"/>
        </w:rPr>
        <w:t>, faço</w:t>
      </w:r>
      <w:proofErr w:type="gramEnd"/>
      <w:r w:rsidRPr="00502446">
        <w:rPr>
          <w:rFonts w:ascii="Arial" w:eastAsia="Times New Roman" w:hAnsi="Arial" w:cs="Arial"/>
          <w:sz w:val="21"/>
          <w:szCs w:val="21"/>
          <w:lang w:eastAsia="pt-BR"/>
        </w:rPr>
        <w:t xml:space="preserve"> saber que o Congresso Nacional decreta e eu sanciono a seguinte Lei: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1º - O exercício da profissão de Secretário é regulado pela presente Lei.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2º - Para os efeitos desta lei, é considerado: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 - Secretário-Executivo o profissional diplomado no Brasil por Curso Superior de Secretariado, reconhecido na forma da lei, ou diplomado no exterior por curso superior de Secretariado, cujo diploma seja revalidado no Brasil, na forma da lei;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II - Técnico em Secretariado o profissional portador de certificado de conclusão de curso de Secretariado, em nível de 2º grau.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3º - Fica assegurado o direito ao exercício da profissão aos que, embora não habilitados nos termos do artigo anterior, contem, pelo menos, </w:t>
      </w:r>
      <w:proofErr w:type="gramStart"/>
      <w:r w:rsidRPr="00502446">
        <w:rPr>
          <w:rFonts w:ascii="Arial" w:eastAsia="Times New Roman" w:hAnsi="Arial" w:cs="Arial"/>
          <w:sz w:val="21"/>
          <w:szCs w:val="21"/>
          <w:lang w:eastAsia="pt-BR"/>
        </w:rPr>
        <w:t>5</w:t>
      </w:r>
      <w:proofErr w:type="gramEnd"/>
      <w:r w:rsidRPr="00502446">
        <w:rPr>
          <w:rFonts w:ascii="Arial" w:eastAsia="Times New Roman" w:hAnsi="Arial" w:cs="Arial"/>
          <w:sz w:val="21"/>
          <w:szCs w:val="21"/>
          <w:lang w:eastAsia="pt-BR"/>
        </w:rPr>
        <w:t xml:space="preserve"> (cinco) anos ininterruptos, ou 10 (dez) intercalados, de exercício em atividades próprias de secretaria, na data de início de vigência desta lei, e sejam portadores de diplomas ou certificados de alguma graduação de nível superior ou de nível médio.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4º - São atribuições do Secretário Executivo: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 - planejamento, organização e direção de serviços de secretaria;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II - assistência e assessoramento direto a executivos;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III - coleta de informações para a consecução de objetivos e metas de empresas;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IV - redação de textos profissionais especializados, inclusive em idioma estrangeiro;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V - interpretação e </w:t>
      </w:r>
      <w:proofErr w:type="spellStart"/>
      <w:r w:rsidRPr="00502446">
        <w:rPr>
          <w:rFonts w:ascii="Arial" w:eastAsia="Times New Roman" w:hAnsi="Arial" w:cs="Arial"/>
          <w:sz w:val="21"/>
          <w:szCs w:val="21"/>
          <w:lang w:eastAsia="pt-BR"/>
        </w:rPr>
        <w:t>sintetização</w:t>
      </w:r>
      <w:proofErr w:type="spellEnd"/>
      <w:r w:rsidRPr="00502446">
        <w:rPr>
          <w:rFonts w:ascii="Arial" w:eastAsia="Times New Roman" w:hAnsi="Arial" w:cs="Arial"/>
          <w:sz w:val="21"/>
          <w:szCs w:val="21"/>
          <w:lang w:eastAsia="pt-BR"/>
        </w:rPr>
        <w:t xml:space="preserve"> de textos e documentos;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VI - taquigrafia de ditados, discursos, conferências, palestras de explanações, inclusive em idioma </w:t>
      </w:r>
      <w:proofErr w:type="spellStart"/>
      <w:r w:rsidRPr="00502446">
        <w:rPr>
          <w:rFonts w:ascii="Arial" w:eastAsia="Times New Roman" w:hAnsi="Arial" w:cs="Arial"/>
          <w:sz w:val="21"/>
          <w:szCs w:val="21"/>
          <w:lang w:eastAsia="pt-BR"/>
        </w:rPr>
        <w:t>estangeiro</w:t>
      </w:r>
      <w:proofErr w:type="spellEnd"/>
      <w:r w:rsidRPr="00502446">
        <w:rPr>
          <w:rFonts w:ascii="Arial" w:eastAsia="Times New Roman" w:hAnsi="Arial" w:cs="Arial"/>
          <w:sz w:val="21"/>
          <w:szCs w:val="21"/>
          <w:lang w:eastAsia="pt-BR"/>
        </w:rPr>
        <w:t xml:space="preserve">;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VII - versão e tradução em idioma estrangeiro, para atender às necessidades de comunicação da empresa;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VIII - registro e distribuição de expedientes e outras tarefas correlatas;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IX - orientação da avaliação e seleção da correspondência para fins de encaminhamento à chefia;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X - conhecimentos protocolares.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5º - São atribuições do Técnico em Secretariado: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 - organização e manutenção dos arquivos de secretaria;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II - classificação, registro e distribuição da correspondência;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III - redação e datilografia de correspondência ou documentos de rotina, inclusive em </w:t>
      </w:r>
      <w:r w:rsidRPr="00502446">
        <w:rPr>
          <w:rFonts w:ascii="Arial" w:eastAsia="Times New Roman" w:hAnsi="Arial" w:cs="Arial"/>
          <w:sz w:val="21"/>
          <w:szCs w:val="21"/>
          <w:lang w:eastAsia="pt-BR"/>
        </w:rPr>
        <w:lastRenderedPageBreak/>
        <w:t xml:space="preserve">idioma estrangeiro;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IV - execução de serviços típicos de escritório, tais como recepção, registro de compromissos, informações e atendimento telefônico.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6º - O exercício da profissão de Secretário requer prévio registro na Delegacia Regional do Trabalho do Ministério do Trabalho e far-se-á mediante a apresentação de documento comprobatório de conclusão dos cursos previstos nos incisos I e II do Art. 2º desta lei e da Carteira de Trabalho e Previdência Social - CTPS.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Parágrafo único. No caso dos profissionais incluídos no art. 3º desta lei, a prova de atuação será feita por meio das anotações da Carteira de Trabalho e Previdência Social ou por qualquer outro meio permitido em Direito.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7º - Esta lei entra em vigor na data de sua publicação.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Art. 8º - Revogam-se as disposições em contrário.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Brasília, 30 de setembro de 1985; 164º da Independência e 97º da República. </w:t>
      </w:r>
      <w:r w:rsidRPr="00502446">
        <w:rPr>
          <w:rFonts w:ascii="Arial" w:eastAsia="Times New Roman" w:hAnsi="Arial" w:cs="Arial"/>
          <w:sz w:val="21"/>
          <w:szCs w:val="21"/>
          <w:lang w:eastAsia="pt-BR"/>
        </w:rPr>
        <w:br/>
      </w:r>
      <w:r w:rsidRPr="00502446">
        <w:rPr>
          <w:rFonts w:ascii="Arial" w:eastAsia="Times New Roman" w:hAnsi="Arial" w:cs="Arial"/>
          <w:sz w:val="21"/>
          <w:szCs w:val="21"/>
          <w:lang w:eastAsia="pt-BR"/>
        </w:rPr>
        <w:br/>
        <w:t xml:space="preserve">JOSÉ SARNEY </w:t>
      </w:r>
      <w:r w:rsidRPr="00502446">
        <w:rPr>
          <w:rFonts w:ascii="Arial" w:eastAsia="Times New Roman" w:hAnsi="Arial" w:cs="Arial"/>
          <w:sz w:val="21"/>
          <w:szCs w:val="21"/>
          <w:lang w:eastAsia="pt-BR"/>
        </w:rPr>
        <w:br/>
        <w:t xml:space="preserve">Almir </w:t>
      </w:r>
      <w:proofErr w:type="spellStart"/>
      <w:r w:rsidRPr="00502446">
        <w:rPr>
          <w:rFonts w:ascii="Arial" w:eastAsia="Times New Roman" w:hAnsi="Arial" w:cs="Arial"/>
          <w:sz w:val="21"/>
          <w:szCs w:val="21"/>
          <w:lang w:eastAsia="pt-BR"/>
        </w:rPr>
        <w:t>Pazzianotto</w:t>
      </w:r>
      <w:proofErr w:type="spellEnd"/>
    </w:p>
    <w:sectPr w:rsidR="00502446" w:rsidRPr="00502446" w:rsidSect="000C11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502446"/>
    <w:rsid w:val="000C11CE"/>
    <w:rsid w:val="0050244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1C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02446"/>
    <w:rPr>
      <w:strike w:val="0"/>
      <w:dstrike w:val="0"/>
      <w:color w:val="D91C1A"/>
      <w:u w:val="none"/>
      <w:effect w:val="none"/>
    </w:rPr>
  </w:style>
  <w:style w:type="character" w:customStyle="1" w:styleId="t14">
    <w:name w:val="t14"/>
    <w:basedOn w:val="Fontepargpadro"/>
    <w:rsid w:val="00502446"/>
    <w:rPr>
      <w:b/>
      <w:bCs/>
      <w:color w:val="034EA2"/>
      <w:sz w:val="27"/>
      <w:szCs w:val="27"/>
    </w:rPr>
  </w:style>
  <w:style w:type="character" w:customStyle="1" w:styleId="t15">
    <w:name w:val="t15"/>
    <w:basedOn w:val="Fontepargpadro"/>
    <w:rsid w:val="00502446"/>
  </w:style>
  <w:style w:type="character" w:customStyle="1" w:styleId="titulo5">
    <w:name w:val="titulo5"/>
    <w:basedOn w:val="Fontepargpadro"/>
    <w:rsid w:val="00502446"/>
  </w:style>
</w:styles>
</file>

<file path=word/webSettings.xml><?xml version="1.0" encoding="utf-8"?>
<w:webSettings xmlns:r="http://schemas.openxmlformats.org/officeDocument/2006/relationships" xmlns:w="http://schemas.openxmlformats.org/wordprocessingml/2006/main">
  <w:divs>
    <w:div w:id="359553256">
      <w:bodyDiv w:val="1"/>
      <w:marLeft w:val="0"/>
      <w:marRight w:val="0"/>
      <w:marTop w:val="0"/>
      <w:marBottom w:val="0"/>
      <w:divBdr>
        <w:top w:val="none" w:sz="0" w:space="0" w:color="auto"/>
        <w:left w:val="none" w:sz="0" w:space="0" w:color="auto"/>
        <w:bottom w:val="none" w:sz="0" w:space="0" w:color="auto"/>
        <w:right w:val="none" w:sz="0" w:space="0" w:color="auto"/>
      </w:divBdr>
      <w:divsChild>
        <w:div w:id="549608985">
          <w:marLeft w:val="0"/>
          <w:marRight w:val="0"/>
          <w:marTop w:val="0"/>
          <w:marBottom w:val="0"/>
          <w:divBdr>
            <w:top w:val="none" w:sz="0" w:space="0" w:color="auto"/>
            <w:left w:val="none" w:sz="0" w:space="0" w:color="auto"/>
            <w:bottom w:val="none" w:sz="0" w:space="0" w:color="auto"/>
            <w:right w:val="none" w:sz="0" w:space="0" w:color="auto"/>
          </w:divBdr>
          <w:divsChild>
            <w:div w:id="1980377392">
              <w:marLeft w:val="0"/>
              <w:marRight w:val="0"/>
              <w:marTop w:val="0"/>
              <w:marBottom w:val="0"/>
              <w:divBdr>
                <w:top w:val="none" w:sz="0" w:space="0" w:color="auto"/>
                <w:left w:val="none" w:sz="0" w:space="0" w:color="auto"/>
                <w:bottom w:val="none" w:sz="0" w:space="0" w:color="auto"/>
                <w:right w:val="none" w:sz="0" w:space="0" w:color="auto"/>
              </w:divBdr>
              <w:divsChild>
                <w:div w:id="755828686">
                  <w:marLeft w:val="429"/>
                  <w:marRight w:val="0"/>
                  <w:marTop w:val="0"/>
                  <w:marBottom w:val="257"/>
                  <w:divBdr>
                    <w:top w:val="none" w:sz="0" w:space="0" w:color="auto"/>
                    <w:left w:val="none" w:sz="0" w:space="0" w:color="auto"/>
                    <w:bottom w:val="none" w:sz="0" w:space="0" w:color="auto"/>
                    <w:right w:val="none" w:sz="0" w:space="0" w:color="auto"/>
                  </w:divBdr>
                  <w:divsChild>
                    <w:div w:id="56438272">
                      <w:marLeft w:val="0"/>
                      <w:marRight w:val="0"/>
                      <w:marTop w:val="103"/>
                      <w:marBottom w:val="0"/>
                      <w:divBdr>
                        <w:top w:val="none" w:sz="0" w:space="0" w:color="auto"/>
                        <w:left w:val="none" w:sz="0" w:space="0" w:color="auto"/>
                        <w:bottom w:val="none" w:sz="0" w:space="0" w:color="auto"/>
                        <w:right w:val="none" w:sz="0" w:space="0" w:color="auto"/>
                      </w:divBdr>
                      <w:divsChild>
                        <w:div w:id="239141391">
                          <w:marLeft w:val="0"/>
                          <w:marRight w:val="0"/>
                          <w:marTop w:val="0"/>
                          <w:marBottom w:val="0"/>
                          <w:divBdr>
                            <w:top w:val="none" w:sz="0" w:space="0" w:color="auto"/>
                            <w:left w:val="none" w:sz="0" w:space="0" w:color="auto"/>
                            <w:bottom w:val="none" w:sz="0" w:space="0" w:color="auto"/>
                            <w:right w:val="none" w:sz="0" w:space="0" w:color="auto"/>
                          </w:divBdr>
                          <w:divsChild>
                            <w:div w:id="546189966">
                              <w:marLeft w:val="0"/>
                              <w:marRight w:val="0"/>
                              <w:marTop w:val="0"/>
                              <w:marBottom w:val="0"/>
                              <w:divBdr>
                                <w:top w:val="none" w:sz="0" w:space="0" w:color="auto"/>
                                <w:left w:val="none" w:sz="0" w:space="0" w:color="auto"/>
                                <w:bottom w:val="none" w:sz="0" w:space="0" w:color="auto"/>
                                <w:right w:val="none" w:sz="0" w:space="0" w:color="auto"/>
                              </w:divBdr>
                              <w:divsChild>
                                <w:div w:id="824517955">
                                  <w:marLeft w:val="0"/>
                                  <w:marRight w:val="0"/>
                                  <w:marTop w:val="0"/>
                                  <w:marBottom w:val="0"/>
                                  <w:divBdr>
                                    <w:top w:val="none" w:sz="0" w:space="0" w:color="auto"/>
                                    <w:left w:val="none" w:sz="0" w:space="0" w:color="auto"/>
                                    <w:bottom w:val="none" w:sz="0" w:space="0" w:color="auto"/>
                                    <w:right w:val="none" w:sz="0" w:space="0" w:color="auto"/>
                                  </w:divBdr>
                                  <w:divsChild>
                                    <w:div w:id="454368981">
                                      <w:marLeft w:val="0"/>
                                      <w:marRight w:val="0"/>
                                      <w:marTop w:val="0"/>
                                      <w:marBottom w:val="0"/>
                                      <w:divBdr>
                                        <w:top w:val="none" w:sz="0" w:space="0" w:color="auto"/>
                                        <w:left w:val="none" w:sz="0" w:space="0" w:color="auto"/>
                                        <w:bottom w:val="none" w:sz="0" w:space="0" w:color="auto"/>
                                        <w:right w:val="none" w:sz="0" w:space="0" w:color="auto"/>
                                      </w:divBdr>
                                      <w:divsChild>
                                        <w:div w:id="198787914">
                                          <w:marLeft w:val="0"/>
                                          <w:marRight w:val="0"/>
                                          <w:marTop w:val="0"/>
                                          <w:marBottom w:val="0"/>
                                          <w:divBdr>
                                            <w:top w:val="none" w:sz="0" w:space="0" w:color="auto"/>
                                            <w:left w:val="none" w:sz="0" w:space="0" w:color="auto"/>
                                            <w:bottom w:val="none" w:sz="0" w:space="0" w:color="auto"/>
                                            <w:right w:val="none" w:sz="0" w:space="0" w:color="auto"/>
                                          </w:divBdr>
                                        </w:div>
                                      </w:divsChild>
                                    </w:div>
                                    <w:div w:id="17913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597">
                      <w:marLeft w:val="0"/>
                      <w:marRight w:val="0"/>
                      <w:marTop w:val="206"/>
                      <w:marBottom w:val="0"/>
                      <w:divBdr>
                        <w:top w:val="none" w:sz="0" w:space="0" w:color="auto"/>
                        <w:left w:val="none" w:sz="0" w:space="0" w:color="auto"/>
                        <w:bottom w:val="none" w:sz="0" w:space="0" w:color="auto"/>
                        <w:right w:val="none" w:sz="0" w:space="0" w:color="auto"/>
                      </w:divBdr>
                      <w:divsChild>
                        <w:div w:id="1444763393">
                          <w:marLeft w:val="0"/>
                          <w:marRight w:val="0"/>
                          <w:marTop w:val="0"/>
                          <w:marBottom w:val="0"/>
                          <w:divBdr>
                            <w:top w:val="none" w:sz="0" w:space="0" w:color="auto"/>
                            <w:left w:val="none" w:sz="0" w:space="0" w:color="auto"/>
                            <w:bottom w:val="none" w:sz="0" w:space="0" w:color="auto"/>
                            <w:right w:val="none" w:sz="0" w:space="0" w:color="auto"/>
                          </w:divBdr>
                        </w:div>
                        <w:div w:id="1342313729">
                          <w:marLeft w:val="0"/>
                          <w:marRight w:val="0"/>
                          <w:marTop w:val="0"/>
                          <w:marBottom w:val="171"/>
                          <w:divBdr>
                            <w:top w:val="none" w:sz="0" w:space="0" w:color="auto"/>
                            <w:left w:val="none" w:sz="0" w:space="0" w:color="auto"/>
                            <w:bottom w:val="none" w:sz="0" w:space="0" w:color="auto"/>
                            <w:right w:val="none" w:sz="0" w:space="0" w:color="auto"/>
                          </w:divBdr>
                          <w:divsChild>
                            <w:div w:id="1666319446">
                              <w:marLeft w:val="0"/>
                              <w:marRight w:val="0"/>
                              <w:marTop w:val="0"/>
                              <w:marBottom w:val="0"/>
                              <w:divBdr>
                                <w:top w:val="none" w:sz="0" w:space="0" w:color="auto"/>
                                <w:left w:val="none" w:sz="0" w:space="0" w:color="auto"/>
                                <w:bottom w:val="none" w:sz="0" w:space="0" w:color="auto"/>
                                <w:right w:val="none" w:sz="0" w:space="0" w:color="auto"/>
                              </w:divBdr>
                            </w:div>
                          </w:divsChild>
                        </w:div>
                        <w:div w:id="1640650429">
                          <w:marLeft w:val="0"/>
                          <w:marRight w:val="0"/>
                          <w:marTop w:val="0"/>
                          <w:marBottom w:val="0"/>
                          <w:divBdr>
                            <w:top w:val="none" w:sz="0" w:space="0" w:color="auto"/>
                            <w:left w:val="none" w:sz="0" w:space="0" w:color="auto"/>
                            <w:bottom w:val="none" w:sz="0" w:space="0" w:color="auto"/>
                            <w:right w:val="none" w:sz="0" w:space="0" w:color="auto"/>
                          </w:divBdr>
                        </w:div>
                        <w:div w:id="1373653065">
                          <w:marLeft w:val="0"/>
                          <w:marRight w:val="0"/>
                          <w:marTop w:val="0"/>
                          <w:marBottom w:val="171"/>
                          <w:divBdr>
                            <w:top w:val="none" w:sz="0" w:space="0" w:color="auto"/>
                            <w:left w:val="none" w:sz="0" w:space="0" w:color="auto"/>
                            <w:bottom w:val="none" w:sz="0" w:space="0" w:color="auto"/>
                            <w:right w:val="none" w:sz="0" w:space="0" w:color="auto"/>
                          </w:divBdr>
                          <w:divsChild>
                            <w:div w:id="1099446111">
                              <w:marLeft w:val="0"/>
                              <w:marRight w:val="0"/>
                              <w:marTop w:val="0"/>
                              <w:marBottom w:val="0"/>
                              <w:divBdr>
                                <w:top w:val="none" w:sz="0" w:space="0" w:color="auto"/>
                                <w:left w:val="none" w:sz="0" w:space="0" w:color="auto"/>
                                <w:bottom w:val="none" w:sz="0" w:space="0" w:color="auto"/>
                                <w:right w:val="none" w:sz="0" w:space="0" w:color="auto"/>
                              </w:divBdr>
                            </w:div>
                          </w:divsChild>
                        </w:div>
                        <w:div w:id="964777731">
                          <w:marLeft w:val="0"/>
                          <w:marRight w:val="0"/>
                          <w:marTop w:val="0"/>
                          <w:marBottom w:val="0"/>
                          <w:divBdr>
                            <w:top w:val="none" w:sz="0" w:space="0" w:color="auto"/>
                            <w:left w:val="none" w:sz="0" w:space="0" w:color="auto"/>
                            <w:bottom w:val="none" w:sz="0" w:space="0" w:color="auto"/>
                            <w:right w:val="none" w:sz="0" w:space="0" w:color="auto"/>
                          </w:divBdr>
                        </w:div>
                        <w:div w:id="1321538524">
                          <w:marLeft w:val="0"/>
                          <w:marRight w:val="0"/>
                          <w:marTop w:val="0"/>
                          <w:marBottom w:val="171"/>
                          <w:divBdr>
                            <w:top w:val="none" w:sz="0" w:space="0" w:color="auto"/>
                            <w:left w:val="none" w:sz="0" w:space="0" w:color="auto"/>
                            <w:bottom w:val="none" w:sz="0" w:space="0" w:color="auto"/>
                            <w:right w:val="none" w:sz="0" w:space="0" w:color="auto"/>
                          </w:divBdr>
                          <w:divsChild>
                            <w:div w:id="816997165">
                              <w:marLeft w:val="0"/>
                              <w:marRight w:val="0"/>
                              <w:marTop w:val="0"/>
                              <w:marBottom w:val="0"/>
                              <w:divBdr>
                                <w:top w:val="none" w:sz="0" w:space="0" w:color="auto"/>
                                <w:left w:val="none" w:sz="0" w:space="0" w:color="auto"/>
                                <w:bottom w:val="none" w:sz="0" w:space="0" w:color="auto"/>
                                <w:right w:val="none" w:sz="0" w:space="0" w:color="auto"/>
                              </w:divBdr>
                            </w:div>
                          </w:divsChild>
                        </w:div>
                        <w:div w:id="1507212193">
                          <w:marLeft w:val="0"/>
                          <w:marRight w:val="0"/>
                          <w:marTop w:val="0"/>
                          <w:marBottom w:val="0"/>
                          <w:divBdr>
                            <w:top w:val="none" w:sz="0" w:space="0" w:color="auto"/>
                            <w:left w:val="none" w:sz="0" w:space="0" w:color="auto"/>
                            <w:bottom w:val="none" w:sz="0" w:space="0" w:color="auto"/>
                            <w:right w:val="none" w:sz="0" w:space="0" w:color="auto"/>
                          </w:divBdr>
                        </w:div>
                        <w:div w:id="1963536272">
                          <w:marLeft w:val="0"/>
                          <w:marRight w:val="0"/>
                          <w:marTop w:val="0"/>
                          <w:marBottom w:val="171"/>
                          <w:divBdr>
                            <w:top w:val="none" w:sz="0" w:space="0" w:color="auto"/>
                            <w:left w:val="none" w:sz="0" w:space="0" w:color="auto"/>
                            <w:bottom w:val="none" w:sz="0" w:space="0" w:color="auto"/>
                            <w:right w:val="none" w:sz="0" w:space="0" w:color="auto"/>
                          </w:divBdr>
                          <w:divsChild>
                            <w:div w:id="487945494">
                              <w:marLeft w:val="0"/>
                              <w:marRight w:val="0"/>
                              <w:marTop w:val="0"/>
                              <w:marBottom w:val="0"/>
                              <w:divBdr>
                                <w:top w:val="none" w:sz="0" w:space="0" w:color="auto"/>
                                <w:left w:val="none" w:sz="0" w:space="0" w:color="auto"/>
                                <w:bottom w:val="none" w:sz="0" w:space="0" w:color="auto"/>
                                <w:right w:val="none" w:sz="0" w:space="0" w:color="auto"/>
                              </w:divBdr>
                            </w:div>
                          </w:divsChild>
                        </w:div>
                        <w:div w:id="924846370">
                          <w:marLeft w:val="0"/>
                          <w:marRight w:val="0"/>
                          <w:marTop w:val="0"/>
                          <w:marBottom w:val="0"/>
                          <w:divBdr>
                            <w:top w:val="none" w:sz="0" w:space="0" w:color="auto"/>
                            <w:left w:val="none" w:sz="0" w:space="0" w:color="auto"/>
                            <w:bottom w:val="none" w:sz="0" w:space="0" w:color="auto"/>
                            <w:right w:val="none" w:sz="0" w:space="0" w:color="auto"/>
                          </w:divBdr>
                        </w:div>
                        <w:div w:id="919144302">
                          <w:marLeft w:val="0"/>
                          <w:marRight w:val="0"/>
                          <w:marTop w:val="0"/>
                          <w:marBottom w:val="171"/>
                          <w:divBdr>
                            <w:top w:val="none" w:sz="0" w:space="0" w:color="auto"/>
                            <w:left w:val="none" w:sz="0" w:space="0" w:color="auto"/>
                            <w:bottom w:val="none" w:sz="0" w:space="0" w:color="auto"/>
                            <w:right w:val="none" w:sz="0" w:space="0" w:color="auto"/>
                          </w:divBdr>
                          <w:divsChild>
                            <w:div w:id="1715042284">
                              <w:marLeft w:val="0"/>
                              <w:marRight w:val="0"/>
                              <w:marTop w:val="0"/>
                              <w:marBottom w:val="0"/>
                              <w:divBdr>
                                <w:top w:val="none" w:sz="0" w:space="0" w:color="auto"/>
                                <w:left w:val="none" w:sz="0" w:space="0" w:color="auto"/>
                                <w:bottom w:val="none" w:sz="0" w:space="0" w:color="auto"/>
                                <w:right w:val="none" w:sz="0" w:space="0" w:color="auto"/>
                              </w:divBdr>
                            </w:div>
                          </w:divsChild>
                        </w:div>
                        <w:div w:id="196088557">
                          <w:marLeft w:val="0"/>
                          <w:marRight w:val="0"/>
                          <w:marTop w:val="0"/>
                          <w:marBottom w:val="0"/>
                          <w:divBdr>
                            <w:top w:val="none" w:sz="0" w:space="0" w:color="auto"/>
                            <w:left w:val="none" w:sz="0" w:space="0" w:color="auto"/>
                            <w:bottom w:val="none" w:sz="0" w:space="0" w:color="auto"/>
                            <w:right w:val="none" w:sz="0" w:space="0" w:color="auto"/>
                          </w:divBdr>
                        </w:div>
                        <w:div w:id="826021433">
                          <w:marLeft w:val="0"/>
                          <w:marRight w:val="0"/>
                          <w:marTop w:val="0"/>
                          <w:marBottom w:val="171"/>
                          <w:divBdr>
                            <w:top w:val="none" w:sz="0" w:space="0" w:color="auto"/>
                            <w:left w:val="none" w:sz="0" w:space="0" w:color="auto"/>
                            <w:bottom w:val="none" w:sz="0" w:space="0" w:color="auto"/>
                            <w:right w:val="none" w:sz="0" w:space="0" w:color="auto"/>
                          </w:divBdr>
                          <w:divsChild>
                            <w:div w:id="162093767">
                              <w:marLeft w:val="0"/>
                              <w:marRight w:val="0"/>
                              <w:marTop w:val="0"/>
                              <w:marBottom w:val="0"/>
                              <w:divBdr>
                                <w:top w:val="none" w:sz="0" w:space="0" w:color="auto"/>
                                <w:left w:val="none" w:sz="0" w:space="0" w:color="auto"/>
                                <w:bottom w:val="none" w:sz="0" w:space="0" w:color="auto"/>
                                <w:right w:val="none" w:sz="0" w:space="0" w:color="auto"/>
                              </w:divBdr>
                            </w:div>
                          </w:divsChild>
                        </w:div>
                        <w:div w:id="279998758">
                          <w:marLeft w:val="0"/>
                          <w:marRight w:val="0"/>
                          <w:marTop w:val="0"/>
                          <w:marBottom w:val="0"/>
                          <w:divBdr>
                            <w:top w:val="none" w:sz="0" w:space="0" w:color="auto"/>
                            <w:left w:val="none" w:sz="0" w:space="0" w:color="auto"/>
                            <w:bottom w:val="none" w:sz="0" w:space="0" w:color="auto"/>
                            <w:right w:val="none" w:sz="0" w:space="0" w:color="auto"/>
                          </w:divBdr>
                        </w:div>
                        <w:div w:id="396443899">
                          <w:marLeft w:val="0"/>
                          <w:marRight w:val="0"/>
                          <w:marTop w:val="0"/>
                          <w:marBottom w:val="171"/>
                          <w:divBdr>
                            <w:top w:val="none" w:sz="0" w:space="0" w:color="auto"/>
                            <w:left w:val="none" w:sz="0" w:space="0" w:color="auto"/>
                            <w:bottom w:val="none" w:sz="0" w:space="0" w:color="auto"/>
                            <w:right w:val="none" w:sz="0" w:space="0" w:color="auto"/>
                          </w:divBdr>
                          <w:divsChild>
                            <w:div w:id="1559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2674</Characters>
  <Application>Microsoft Office Word</Application>
  <DocSecurity>0</DocSecurity>
  <Lines>22</Lines>
  <Paragraphs>6</Paragraphs>
  <ScaleCrop>false</ScaleCrop>
  <Company>SIEEESP</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edsonpedagogico</dc:creator>
  <cp:keywords/>
  <dc:description/>
  <cp:lastModifiedBy>edsonpedagogico</cp:lastModifiedBy>
  <cp:revision>1</cp:revision>
  <dcterms:created xsi:type="dcterms:W3CDTF">2010-09-09T12:55:00Z</dcterms:created>
  <dcterms:modified xsi:type="dcterms:W3CDTF">2010-09-09T12:57:00Z</dcterms:modified>
</cp:coreProperties>
</file>