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"/>
        <w:gridCol w:w="4783"/>
      </w:tblGrid>
      <w:tr w:rsidR="00D169CD" w:rsidRPr="00D169CD" w:rsidTr="00D169CD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D169CD" w:rsidRPr="00D169CD" w:rsidRDefault="00D169CD" w:rsidP="00D169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3900" cy="781050"/>
                  <wp:effectExtent l="19050" t="0" r="0" b="0"/>
                  <wp:docPr id="1" name="Imagem 1" descr="http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D169CD" w:rsidRPr="00D169CD" w:rsidRDefault="00D169CD" w:rsidP="00D169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9CD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D169CD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D169CD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D169CD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D169CD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D169CD" w:rsidRPr="00D169CD" w:rsidRDefault="00D169CD" w:rsidP="00D169CD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D169CD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LEI Nº 12.933, DE 26 DEZEMBRO DE </w:t>
        </w:r>
        <w:proofErr w:type="gramStart"/>
        <w:r w:rsidRPr="00D169CD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2013.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167"/>
        <w:gridCol w:w="4337"/>
      </w:tblGrid>
      <w:tr w:rsidR="00D169CD" w:rsidRPr="00D169CD" w:rsidTr="00D169CD">
        <w:trPr>
          <w:tblCellSpacing w:w="0" w:type="dxa"/>
        </w:trPr>
        <w:tc>
          <w:tcPr>
            <w:tcW w:w="2450" w:type="pct"/>
            <w:vAlign w:val="center"/>
            <w:hideMark/>
          </w:tcPr>
          <w:p w:rsidR="00D169CD" w:rsidRPr="00D169CD" w:rsidRDefault="00D169CD" w:rsidP="00D1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anchor="art6" w:history="1">
              <w:r w:rsidRPr="00D169C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pt-BR"/>
                </w:rPr>
                <w:t>Produção de efeitos</w:t>
              </w:r>
            </w:hyperlink>
          </w:p>
          <w:p w:rsidR="00D169CD" w:rsidRPr="00D169CD" w:rsidRDefault="00D169CD" w:rsidP="00D16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history="1">
              <w:r w:rsidRPr="00D169C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pt-BR"/>
                </w:rPr>
                <w:t>Mensagem de Veto</w:t>
              </w:r>
            </w:hyperlink>
          </w:p>
        </w:tc>
        <w:tc>
          <w:tcPr>
            <w:tcW w:w="2550" w:type="pct"/>
            <w:vAlign w:val="center"/>
            <w:hideMark/>
          </w:tcPr>
          <w:p w:rsidR="00D169CD" w:rsidRPr="00D169CD" w:rsidRDefault="00D169CD" w:rsidP="00D169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9CD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o benefício do pagamento de meia-entrada para estudantes, idosos, pessoas com deficiência e jovens de 15 a 29 anos comprovadamente carentes em espetáculos artístico-culturais e esportivos, e revoga a Medida Provisória n</w:t>
            </w:r>
            <w:r w:rsidRPr="00D169CD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D169CD">
              <w:rPr>
                <w:rFonts w:ascii="Arial" w:eastAsia="Times New Roman" w:hAnsi="Arial" w:cs="Arial"/>
                <w:color w:val="800000"/>
                <w:sz w:val="20"/>
                <w:lang w:eastAsia="pt-BR"/>
              </w:rPr>
              <w:t> </w:t>
            </w:r>
            <w:r w:rsidRPr="00D169CD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2.208, de 17 de agosto de 2001.</w:t>
            </w:r>
          </w:p>
        </w:tc>
      </w:tr>
    </w:tbl>
    <w:p w:rsidR="00D169CD" w:rsidRPr="00D169CD" w:rsidRDefault="00D169CD" w:rsidP="00D169C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169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D16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PRESIDENTA DA REPÚBLICA </w:t>
      </w:r>
      <w:r w:rsidRPr="00D169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Faço</w:t>
      </w:r>
      <w:proofErr w:type="gramEnd"/>
      <w:r w:rsidRPr="00D169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saber que o Congresso Nacional decreta e eu sanciono a seguinte Lei: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bookmarkStart w:id="0" w:name="art1"/>
      <w:bookmarkEnd w:id="0"/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assegurado aos estudantes o acesso a salas de cinema, cineclubes, teatros, espetáculos musicais e circenses e eventos educativos, esportivos, de lazer e de entretenimento, em todo o território nacional, promovidos por quaisquer entidades e realizados em estabelecimentos públicos ou particulares, mediante pagamento da metade do preço do ingresso efetivamente cobrado do público em geral.</w:t>
      </w:r>
    </w:p>
    <w:p w:rsidR="00D169CD" w:rsidRPr="00D169CD" w:rsidRDefault="00D169CD" w:rsidP="00D16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§ 1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 benefício previsto no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caput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 será cumulativo com quaisquer outras promoções e convênios e, também, não se aplica ao valor dos serviços adicionais eventualmente oferecidos em camarotes, áreas e cadeiras especiais.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§ 2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Terão direito ao benefício os estudantes regularmente matriculados nos níveis e modalidades de educação e ensino previstos no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8" w:anchor="titulov" w:history="1">
        <w:r w:rsidRPr="00D169C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Título V da Lei n</w:t>
        </w:r>
        <w:r w:rsidRPr="00D169CD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D169C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 9.394, de 20 de dezembro de </w:t>
        </w:r>
        <w:proofErr w:type="gramStart"/>
        <w:r w:rsidRPr="00D169C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1996,</w:t>
        </w:r>
        <w:proofErr w:type="gramEnd"/>
      </w:hyperlink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que comprovem sua condição de discente, mediante a apresentação, no momento da aquisição do ingresso e na portaria do local de realização do evento, da Carteira de Identificação Estudantil (CIE), emitida pela Associação Nacional de Pós-Graduandos (ANPG), pela União Nacional dos Estudantes (UNE), pela União Brasileira dos Estudantes Secundaristas (</w:t>
      </w:r>
      <w:proofErr w:type="spellStart"/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Ubes</w:t>
      </w:r>
      <w:proofErr w:type="spellEnd"/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), pelas entidades estaduais e municipais filiadas àquelas, pelos Diretórios Centrais dos Estudantes (</w:t>
      </w:r>
      <w:proofErr w:type="spellStart"/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DCEs</w:t>
      </w:r>
      <w:proofErr w:type="spellEnd"/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e pelos Centros e Diretórios Acadêmicos, com prazo de validade renovável a cada ano, conforme modelo único nacionalmente padronizado e publicamente disponibilizado pelas entidades nacionais antes referidas e pelo Instituto Nacional de Tecnologia da Informação (ITI), com certificação digital deste, podendo a carteira de identificação estudantil ter 50% (cinquenta por cento) de características locais.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§ 3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(VETADO).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§ 4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Associação Nacional de Pós-Graduandos, a União Nacional dos Estudantes, a União Brasileira dos Estudantes Secundaristas e as entidades estudantis estaduais e municipais filiadas àquelas deverão disponibilizar um banco de dados contendo o nome e o número de registro dos estudantes portadores da Carteira de Identificação Estudantil (CIE), expedida nos termos desta Lei, aos estabelecimentos referidos no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caput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deste artigo e ao Poder Público.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§ 5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representação estudantil é obrigada a manter o documento comprobatório do vínculo do aluno com o estabelecimento escolar, pelo mesmo prazo de validade da respectiva Carteira de Identificação Estudantil (CIE).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§ 6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Carteira de Identificação Estudantil (CIE) será válida da data de sua expedição até o dia 31 de março do ano subsequente.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§ 7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(VETADO).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§ 8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Também farão jus ao benefício da meia-entrada as pessoas com deficiência, inclusive seu acompanhante quando necessário, sendo que este terá idêntico benefício no evento em que comprove estar nesta condição, na forma do regulamento.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§ 9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Também farão jus ao benefício da meia-entrada os jovens de 15 a 29 anos de idade de baixa renda, inscritos no Cadastro Único para Programas Sociais do Governo Federal (</w:t>
      </w:r>
      <w:proofErr w:type="spellStart"/>
      <w:proofErr w:type="gramStart"/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CadÚnico</w:t>
      </w:r>
      <w:proofErr w:type="spellEnd"/>
      <w:proofErr w:type="gramEnd"/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e cuja renda familiar mensal seja de até 2 (dois) salários mínimos, na forma do regulamento.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10.  A concessão do direito ao benefício da meia-entrada é assegurada em 40% (quarenta por cento) do total dos ingressos disponíveis para cada evento.</w:t>
      </w:r>
    </w:p>
    <w:p w:rsidR="00D169CD" w:rsidRPr="00D169CD" w:rsidRDefault="00D169CD" w:rsidP="00D16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11.  As normas desta Lei não se aplicam aos eventos Copa do Mundo FIFA de 2014 e Olimpíadas do Rio de Janeiro de 2016.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" w:name="art2"/>
      <w:bookmarkEnd w:id="1"/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O cumprimento do percentual de que trata o § 10 do art. 1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será aferido por meio de instrumento de controle que faculte ao público o acesso a informações atualizadas referentes ao quantitativo de ingressos de meia-entrada disponíveis para cada sessão.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As produtoras dos eventos deverão disponibilizar: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número total de ingressos e o número de ingressos disponíveis aos usuários da meia-entrada, em todos os pontos de venda de ingressos, de forma visível e clara;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o aviso de que houve o esgotamento dos ingressos disponíveis aos usuários da meia-entrada em pontos de venda de ingressos, de forma visível e clara, quando for o caso.</w:t>
      </w:r>
    </w:p>
    <w:p w:rsidR="00D169CD" w:rsidRPr="00D169CD" w:rsidRDefault="00D169CD" w:rsidP="00D16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Os estabelecimentos referidos no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caput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art. 1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deverão disponibilizar o relatório da venda de ingressos de cada evento à Associação Nacional de Pós-Graduandos, à União Nacional dos Estudantes, à União Brasileira dos Estudantes Secundaristas, a entidades estudantis estaduais e municipais filiadas àquelas e ao Poder Público, interessados em consultar o cumprimento do disposto no § 10 do art. 1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" w:name="art3"/>
      <w:bookmarkEnd w:id="2"/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Caberá aos órgãos públicos competentes federais, estaduais e municipais a fiscalização do cumprimento desta Lei.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  A comprovação da emissão irregular ou fraudulenta de carteiras estudantis acarretará à entidade emissora, conforme o caso, sem prejuízo das sanções administrativas e penais aplicáveis aos responsáveis pela irregularidade ou fraude: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multa;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suspensão temporária da autorização para emissão de carteiras estudantis; </w:t>
      </w:r>
      <w:proofErr w:type="gramStart"/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D169CD" w:rsidRPr="00D169CD" w:rsidRDefault="00D169CD" w:rsidP="00D16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(VETADO).</w:t>
      </w:r>
    </w:p>
    <w:p w:rsidR="00D169CD" w:rsidRPr="00D169CD" w:rsidRDefault="00D169CD" w:rsidP="00D16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3" w:name="art4"/>
      <w:bookmarkEnd w:id="3"/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Os estabelecimentos referidos no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caput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art. 1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deverão afixar cartazes, em local visível da bilheteria e da portaria, de que constem as condições estabelecidas para o gozo da meia-entrada, com os telefones dos órgãos de fiscalização.</w:t>
      </w:r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4" w:name="art5"/>
      <w:bookmarkEnd w:id="4"/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5</w:t>
      </w:r>
      <w:r w:rsidRPr="00D169C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Revoga-se a</w:t>
      </w:r>
      <w:r w:rsidRPr="00D169C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9" w:history="1">
        <w:r w:rsidRPr="00D169C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Medida Provisória n</w:t>
        </w:r>
        <w:r w:rsidRPr="00D169CD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D169C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 2.208, de 17 de agosto de 2001</w:t>
        </w:r>
      </w:hyperlink>
      <w:hyperlink r:id="rId10" w:history="1">
        <w:proofErr w:type="gramStart"/>
        <w:r w:rsidRPr="00D169CD">
          <w:rPr>
            <w:rFonts w:ascii="Arial" w:eastAsia="Times New Roman" w:hAnsi="Arial" w:cs="Arial"/>
            <w:color w:val="000000"/>
            <w:sz w:val="20"/>
            <w:u w:val="single"/>
            <w:lang w:eastAsia="pt-BR"/>
          </w:rPr>
          <w:t>.</w:t>
        </w:r>
        <w:proofErr w:type="gramEnd"/>
      </w:hyperlink>
    </w:p>
    <w:p w:rsidR="00D169CD" w:rsidRPr="00D169CD" w:rsidRDefault="00D169CD" w:rsidP="00D169CD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5" w:name="art6"/>
      <w:bookmarkEnd w:id="5"/>
      <w:r w:rsidRPr="00D169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6º Esta Lei entra em vigor na data de sua publicação, gerando efeitos a partir da edição de sua norma regulamentadora.</w:t>
      </w:r>
    </w:p>
    <w:p w:rsidR="00D169CD" w:rsidRPr="00D169CD" w:rsidRDefault="00D169CD" w:rsidP="00D169C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Brasília,  26 </w:t>
      </w:r>
      <w:r w:rsidRPr="00D169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dezembro de 2013; 192</w:t>
      </w:r>
      <w:r w:rsidRPr="00D169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169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da Independência e 125</w:t>
      </w:r>
      <w:r w:rsidRPr="00D169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169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da República.</w:t>
      </w:r>
    </w:p>
    <w:p w:rsidR="00D169CD" w:rsidRDefault="00D169CD" w:rsidP="00D169CD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69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DILMA ROUSSEFF</w:t>
      </w:r>
    </w:p>
    <w:p w:rsidR="00D169CD" w:rsidRDefault="00D169CD" w:rsidP="00D169CD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D16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José Eduardo Cardozo</w:t>
      </w:r>
    </w:p>
    <w:p w:rsidR="00D169CD" w:rsidRDefault="00D169CD" w:rsidP="00D169CD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D16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Marta Suplicy</w:t>
      </w:r>
    </w:p>
    <w:p w:rsidR="00D169CD" w:rsidRDefault="00D169CD" w:rsidP="00D169CD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D16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Gilberto Carvalho</w:t>
      </w:r>
    </w:p>
    <w:p w:rsidR="00D169CD" w:rsidRPr="00D169CD" w:rsidRDefault="00D169CD" w:rsidP="00D169CD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6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Maria do Rosário Nunes</w:t>
      </w:r>
    </w:p>
    <w:p w:rsidR="00D169CD" w:rsidRPr="00D169CD" w:rsidRDefault="00D169CD" w:rsidP="00D169CD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69C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Este texto não substitui o publicado no DOU de 27.12.2013</w:t>
      </w:r>
    </w:p>
    <w:p w:rsidR="006F24C5" w:rsidRDefault="006F24C5"/>
    <w:sectPr w:rsidR="006F24C5" w:rsidSect="006F2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9CD"/>
    <w:rsid w:val="006F24C5"/>
    <w:rsid w:val="00D1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69C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169C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169CD"/>
  </w:style>
  <w:style w:type="paragraph" w:customStyle="1" w:styleId="artigo">
    <w:name w:val="artigo"/>
    <w:basedOn w:val="Normal"/>
    <w:rsid w:val="00D1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D1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39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11-2014/2013/Msg/VEP-611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1-2014/2013/Lei/L12933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lei%2012.933-2013?OpenDocument" TargetMode="External"/><Relationship Id="rId10" Type="http://schemas.openxmlformats.org/officeDocument/2006/relationships/hyperlink" Target="http://www.planalto.gov.br/ccivil_03/MPV/Antigas_2001/2208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MPV/Antigas_2001/2208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1027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1</cp:revision>
  <dcterms:created xsi:type="dcterms:W3CDTF">2014-01-07T16:31:00Z</dcterms:created>
  <dcterms:modified xsi:type="dcterms:W3CDTF">2014-01-07T16:33:00Z</dcterms:modified>
</cp:coreProperties>
</file>