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6A" w:rsidRPr="005A0A7B" w:rsidRDefault="00620B8E" w:rsidP="008C1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0A7B">
        <w:rPr>
          <w:rFonts w:ascii="Arial" w:hAnsi="Arial" w:cs="Arial"/>
          <w:b/>
          <w:bCs/>
        </w:rPr>
        <w:t xml:space="preserve">20 – </w:t>
      </w:r>
      <w:r w:rsidRPr="005A0A7B">
        <w:rPr>
          <w:rFonts w:ascii="Arial" w:hAnsi="Arial" w:cs="Arial"/>
        </w:rPr>
        <w:t xml:space="preserve">São Paulo, 124 (88) </w:t>
      </w:r>
      <w:r w:rsidR="00804D7F" w:rsidRPr="005A0A7B">
        <w:rPr>
          <w:rFonts w:ascii="Arial" w:hAnsi="Arial" w:cs="Arial"/>
          <w:b/>
          <w:bCs/>
        </w:rPr>
        <w:t>Diário Ofi</w:t>
      </w:r>
      <w:r w:rsidRPr="005A0A7B">
        <w:rPr>
          <w:rFonts w:ascii="Arial" w:hAnsi="Arial" w:cs="Arial"/>
          <w:b/>
          <w:bCs/>
        </w:rPr>
        <w:t xml:space="preserve">cial </w:t>
      </w:r>
      <w:r w:rsidRPr="005A0A7B">
        <w:rPr>
          <w:rFonts w:ascii="Arial" w:hAnsi="Arial" w:cs="Arial"/>
        </w:rPr>
        <w:t xml:space="preserve">Poder Executivo - Seção I quarta-feira, 14 de maio de </w:t>
      </w:r>
      <w:proofErr w:type="gramStart"/>
      <w:r w:rsidRPr="005A0A7B">
        <w:rPr>
          <w:rFonts w:ascii="Arial" w:hAnsi="Arial" w:cs="Arial"/>
        </w:rPr>
        <w:t>2014</w:t>
      </w:r>
      <w:proofErr w:type="gramEnd"/>
    </w:p>
    <w:p w:rsidR="008C116A" w:rsidRPr="005A0A7B" w:rsidRDefault="008C116A" w:rsidP="008C11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C116A" w:rsidRPr="005A0A7B" w:rsidRDefault="008C116A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Homologando, com fundamento no artigo 9º da Lei 10.403,</w:t>
      </w:r>
      <w:r w:rsidR="0037201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de </w:t>
      </w:r>
      <w:proofErr w:type="gramStart"/>
      <w:r w:rsidRPr="005A0A7B">
        <w:rPr>
          <w:rFonts w:ascii="Arial" w:hAnsi="Arial" w:cs="Arial"/>
        </w:rPr>
        <w:t>6</w:t>
      </w:r>
      <w:proofErr w:type="gramEnd"/>
      <w:r w:rsidRPr="005A0A7B">
        <w:rPr>
          <w:rFonts w:ascii="Arial" w:hAnsi="Arial" w:cs="Arial"/>
        </w:rPr>
        <w:t xml:space="preserve"> de julho de 1971, a </w:t>
      </w:r>
      <w:r w:rsidRPr="005A0A7B">
        <w:rPr>
          <w:rFonts w:ascii="Arial" w:hAnsi="Arial" w:cs="Arial"/>
          <w:b/>
        </w:rPr>
        <w:t>Deliberação CEE nº 125/2014</w:t>
      </w:r>
      <w:r w:rsidRPr="005A0A7B">
        <w:rPr>
          <w:rFonts w:ascii="Arial" w:hAnsi="Arial" w:cs="Arial"/>
        </w:rPr>
        <w:t>, que</w:t>
      </w:r>
      <w:r w:rsidR="0037201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“Dispõe sobre a inclusão de nome social nos registros escolares</w:t>
      </w:r>
      <w:r w:rsidR="0037201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instituições públicas e privadas no Sistema de Ensino do</w:t>
      </w:r>
      <w:r w:rsidR="0037201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Estado de São Paulo”.</w:t>
      </w:r>
    </w:p>
    <w:p w:rsidR="00884486" w:rsidRPr="005A0A7B" w:rsidRDefault="0088448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116A" w:rsidRPr="005A0A7B" w:rsidRDefault="008C116A" w:rsidP="002C2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Processo SEE 0691/0000/2014</w:t>
      </w:r>
    </w:p>
    <w:p w:rsidR="008C116A" w:rsidRPr="005A0A7B" w:rsidRDefault="008C116A" w:rsidP="002C2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Interessada:</w:t>
      </w:r>
      <w:r w:rsidRPr="005A0A7B">
        <w:rPr>
          <w:rFonts w:ascii="Arial" w:hAnsi="Arial" w:cs="Arial"/>
        </w:rPr>
        <w:t xml:space="preserve"> Secretaria de Estado da Educação</w:t>
      </w:r>
    </w:p>
    <w:p w:rsidR="008C116A" w:rsidRPr="005A0A7B" w:rsidRDefault="008C116A" w:rsidP="002C2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Assunto:</w:t>
      </w:r>
      <w:r w:rsidRPr="005A0A7B">
        <w:rPr>
          <w:rFonts w:ascii="Arial" w:hAnsi="Arial" w:cs="Arial"/>
        </w:rPr>
        <w:t xml:space="preserve"> Consulta sobre o uso de nome social no Sistema de</w:t>
      </w:r>
      <w:r w:rsidR="0037201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Ensino do Estado de São Paulo</w:t>
      </w:r>
    </w:p>
    <w:p w:rsidR="008C116A" w:rsidRPr="005A0A7B" w:rsidRDefault="008C116A" w:rsidP="002C2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Relator:</w:t>
      </w:r>
      <w:r w:rsidRPr="005A0A7B">
        <w:rPr>
          <w:rFonts w:ascii="Arial" w:hAnsi="Arial" w:cs="Arial"/>
        </w:rPr>
        <w:t xml:space="preserve"> Cons. Hubert </w:t>
      </w:r>
      <w:proofErr w:type="spellStart"/>
      <w:r w:rsidRPr="005A0A7B">
        <w:rPr>
          <w:rFonts w:ascii="Arial" w:hAnsi="Arial" w:cs="Arial"/>
        </w:rPr>
        <w:t>Alquéres</w:t>
      </w:r>
      <w:proofErr w:type="spellEnd"/>
    </w:p>
    <w:p w:rsidR="00884486" w:rsidRPr="005A0A7B" w:rsidRDefault="0088448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116A" w:rsidRPr="005A0A7B" w:rsidRDefault="008C116A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Indicação CEE Nº 126/2014</w:t>
      </w:r>
      <w:r w:rsidRPr="005A0A7B">
        <w:rPr>
          <w:rFonts w:ascii="Arial" w:hAnsi="Arial" w:cs="Arial"/>
        </w:rPr>
        <w:t xml:space="preserve"> CP Aprovado em 30/4/2014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116A" w:rsidRPr="005A0A7B" w:rsidRDefault="008C116A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CONSELHO PLENO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8C116A" w:rsidRPr="005A0A7B" w:rsidRDefault="008C116A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1. RELATÓRIO</w:t>
      </w:r>
    </w:p>
    <w:p w:rsidR="00762529" w:rsidRPr="005A0A7B" w:rsidRDefault="008C116A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O Secretário de Estado da Educação, Professor </w:t>
      </w:r>
      <w:proofErr w:type="spellStart"/>
      <w:r w:rsidRPr="005A0A7B">
        <w:rPr>
          <w:rFonts w:ascii="Arial" w:hAnsi="Arial" w:cs="Arial"/>
        </w:rPr>
        <w:t>Herman</w:t>
      </w:r>
      <w:proofErr w:type="spellEnd"/>
      <w:r w:rsidR="0037201E" w:rsidRPr="005A0A7B">
        <w:rPr>
          <w:rFonts w:ascii="Arial" w:hAnsi="Arial" w:cs="Arial"/>
        </w:rPr>
        <w:t xml:space="preserve"> </w:t>
      </w:r>
      <w:proofErr w:type="spellStart"/>
      <w:r w:rsidRPr="005A0A7B">
        <w:rPr>
          <w:rFonts w:ascii="Arial" w:hAnsi="Arial" w:cs="Arial"/>
        </w:rPr>
        <w:t>Voorwald</w:t>
      </w:r>
      <w:proofErr w:type="spellEnd"/>
      <w:r w:rsidRPr="005A0A7B">
        <w:rPr>
          <w:rFonts w:ascii="Arial" w:hAnsi="Arial" w:cs="Arial"/>
        </w:rPr>
        <w:t>, encaminha consulta ao CEE para que seja examinada</w:t>
      </w:r>
      <w:r w:rsidR="00E807EF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a conveniência e oportunidade de se deliberar sobre diretrizes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para aplicação do disposto na legislação que regula e regulamenta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o tratamento nominal de pessoas cuja identidade de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gênero seja distinta de seu sexo biológico.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Neste sentido, requer ao Conselho, que essas diretrizes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sejam aplicadas a todas as instituições educacionais sobre as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quais o Colegiado exerce competência normativa, consultiva e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deliberativa.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O que se espera é que o CEE se manifeste sobre a possibilidade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de inserção do nome social nos registros escolares, de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modo a contemplar todas as situações e circunstâncias que a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medida envolve.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O nome social é aquele que corresponde à forma pela qual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a pessoa se reconheça, é identificada, reconhecida e denominada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por sua comunidade e em sua inserção social. O nome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social difere do nome civil que é aquele registrado na certidão</w:t>
      </w:r>
      <w:r w:rsidR="0037201E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de nascimento.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No Ofício dirigido ao Conselho, fica claro que essas diretrizes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 xml:space="preserve">devem contemplar a necessidade de que se </w:t>
      </w:r>
      <w:proofErr w:type="gramStart"/>
      <w:r w:rsidR="00762529" w:rsidRPr="005A0A7B">
        <w:rPr>
          <w:rFonts w:ascii="Arial" w:hAnsi="Arial" w:cs="Arial"/>
        </w:rPr>
        <w:t>implementem</w:t>
      </w:r>
      <w:proofErr w:type="gramEnd"/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ações de prevenção contra quaisquer atos atentatórios e discriminatórios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dos direitos individuais e coletivos. A iniciativa desta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solicitação também se deve à necessidade de uma regulamentação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mais específica da matéria, que assegure a uniformidade de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procedimentos nas instituições vinculadas ao Sistema de Ensino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do Estado de São Paulo.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A respeito da matéria, foram anexados aos autos legislação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e instrumentos normativos de outras unidades da Federação e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solicitação de dois alunos de escolas estaduais de inclusão do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nome social.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Este Conselho também recebeu inúmeras manifestações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solicitando uma posição sobre o assunto, como a manifestação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do Núcleo de Combate à Discriminação, Racismo e Preconceito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da Defensoria Pública de São Paulo ou a manifestação da Coordenadoria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de Políticas para a Diversidade Sexual, da Secretaria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de Estado da Justiça e da Defesa da Cidadania de São Paulo. A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mais recente foi a da Conselheira Presidente do Conselho Regional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 xml:space="preserve">de </w:t>
      </w:r>
      <w:proofErr w:type="spellStart"/>
      <w:r w:rsidR="00762529" w:rsidRPr="005A0A7B">
        <w:rPr>
          <w:rFonts w:ascii="Arial" w:hAnsi="Arial" w:cs="Arial"/>
        </w:rPr>
        <w:t>Psicologia-SP</w:t>
      </w:r>
      <w:proofErr w:type="spellEnd"/>
      <w:r w:rsidR="00762529" w:rsidRPr="005A0A7B">
        <w:rPr>
          <w:rFonts w:ascii="Arial" w:hAnsi="Arial" w:cs="Arial"/>
        </w:rPr>
        <w:t xml:space="preserve"> defendendo o uso do nome social nas instituições</w:t>
      </w:r>
      <w:r w:rsidR="00F82903" w:rsidRPr="005A0A7B">
        <w:rPr>
          <w:rFonts w:ascii="Arial" w:hAnsi="Arial" w:cs="Arial"/>
        </w:rPr>
        <w:t xml:space="preserve"> </w:t>
      </w:r>
      <w:r w:rsidR="00762529" w:rsidRPr="005A0A7B">
        <w:rPr>
          <w:rFonts w:ascii="Arial" w:hAnsi="Arial" w:cs="Arial"/>
        </w:rPr>
        <w:t>vinculadas ao Sistema de Ensino do Estado de São Paulo.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2. HISTÓRICO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No Estado Democrático de Direito todos os seres humanos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nascem livres e iguais em dignidade e direitos. Todos os direitos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humanos são universais, interdependentes, indivisíveis e inter</w:t>
      </w:r>
      <w:r w:rsidR="00E74354" w:rsidRPr="005A0A7B">
        <w:rPr>
          <w:rFonts w:ascii="Arial" w:hAnsi="Arial" w:cs="Arial"/>
        </w:rPr>
        <w:t>-</w:t>
      </w:r>
      <w:r w:rsidRPr="005A0A7B">
        <w:rPr>
          <w:rFonts w:ascii="Arial" w:hAnsi="Arial" w:cs="Arial"/>
        </w:rPr>
        <w:t>relacionados.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termo orientação sexual é uma referência à capacidade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cada pessoa de ter uma profunda atração emocional, afetiva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 sexual por indivíduos de gênero diferente, do mesmo gênero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 de mais de um gênero, assim como ter relações íntimas e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sexuais com essas pessoas.</w:t>
      </w:r>
      <w:r w:rsidR="00E7435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 identidade de gênero se </w:t>
      </w:r>
      <w:r w:rsidRPr="005A0A7B">
        <w:rPr>
          <w:rFonts w:ascii="Arial" w:hAnsi="Arial" w:cs="Arial"/>
        </w:rPr>
        <w:lastRenderedPageBreak/>
        <w:t>refere à experiência íntima,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individual e intransferível de cada ser humano consigo mesmo 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 define, de forma profunda e abrangente, o gênero com que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cada pessoa se </w:t>
      </w:r>
      <w:proofErr w:type="gramStart"/>
      <w:r w:rsidRPr="005A0A7B">
        <w:rPr>
          <w:rFonts w:ascii="Arial" w:hAnsi="Arial" w:cs="Arial"/>
        </w:rPr>
        <w:t>identifica,</w:t>
      </w:r>
      <w:proofErr w:type="gramEnd"/>
      <w:r w:rsidRPr="005A0A7B">
        <w:rPr>
          <w:rFonts w:ascii="Arial" w:hAnsi="Arial" w:cs="Arial"/>
        </w:rPr>
        <w:t xml:space="preserve"> se percebe. Esta identidade pode ou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não corresponder ao sexo atribuído no nascimento. A identidade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gênero inclui o senso pessoal do corpo que eventualmente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envolve, por livre escolha, modificação da aparência ou função</w:t>
      </w:r>
      <w:r w:rsidR="00BA429F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corporal por meio de intervenções médicas, cirúrgicas ou outras.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Outras expressões de gênero, inclusive vestimenta, modo 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falar e maneirismos também são eventualmente adotadas, sempre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livre escolha. Transexuais e travestis possuem identidade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gênero distinta de seu sexo biológico.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orientação sexual e a identidade de gênero são essenciais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para a dignidade e humanidade de cada pessoa e não devem ser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motivo de discriminação ou abuso.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Muitos avanços ao redor do planeta já foram alcançados,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sentido de assegurar que as pessoas de todas as orientações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sexuais e identidades de gênero possam viver com a mesma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dignidade e respeito a que todas as pessoas têm direito. Atualmente,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muitos países possuem leis e constituições que garantem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os direitos de igualdade e não discriminação, sem distinção por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motivo de sexo, orientação sexual ou identidade de gênero.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Brasil situa-se neste patamar. O artigo 3º da nossa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Constituição Federal, a chamada Constituição Cidadã de 1988,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estabelece que um dos objetivos fundamentais da República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Federativa do Brasil é “promover o bem de todos, sem preconceitos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origem, raça, sexo, cor, idade e quaisquer outras formas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discriminação”.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Entretanto, para que estes objetivos sejam alcançados, é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necessário que a legislação seja permanentemente revista 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atualizada e que novos marcos legais sejam </w:t>
      </w:r>
      <w:proofErr w:type="gramStart"/>
      <w:r w:rsidRPr="005A0A7B">
        <w:rPr>
          <w:rFonts w:ascii="Arial" w:hAnsi="Arial" w:cs="Arial"/>
        </w:rPr>
        <w:t>editados</w:t>
      </w:r>
      <w:proofErr w:type="gramEnd"/>
      <w:r w:rsidRPr="005A0A7B">
        <w:rPr>
          <w:rFonts w:ascii="Arial" w:hAnsi="Arial" w:cs="Arial"/>
        </w:rPr>
        <w:t>. Sabemos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 violações de direitos humanos que atingem pessoas por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causa de sua orientação sexual ou identidade de gênero, real ou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percebida, constituem um padrão frequente, muitas vezes consolidado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algumas regiões, o que causa sérias preocupações.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Elas agridem não apenas os direitos individuais, mas também 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Estado de Direito Democrático. O rol dessas violações inclui execuções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extrajudiciais, tortura e maus tratos, agressões sexuais 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estupro, invasão de privacidade, detenção arbitrária, negação 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oportunidades de emprego e educação e sérias discriminações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relação ao gozo de outros direitos humanos. Essas violações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são com frequência agravadas por outras formas de violência,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ódio, discriminação e exclusão, a exemplo daquelas baseadas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 raça, idade, religião, deficiência ou status econômico, social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 de outro tipo.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Muitos países impõem normas de gênero e orientação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sexual às pessoas por meio de costumes, legislação e violência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exercem controle sobre o modo como elas vivenciam seus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relacionamentos pessoais e como se identificam. O policiamento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 sexualidade continua a ser poderosa força subjacente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persistente violência de gênero, bem como à desigualdade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entre os gêneros.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Importantes mecanismos de direitos humanos da Organização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Nações Unidas têm afirmado a obrigação dos países de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assegurar a todas as pessoas proteção </w:t>
      </w:r>
      <w:proofErr w:type="gramStart"/>
      <w:r w:rsidRPr="005A0A7B">
        <w:rPr>
          <w:rFonts w:ascii="Arial" w:hAnsi="Arial" w:cs="Arial"/>
        </w:rPr>
        <w:t>eficaz</w:t>
      </w:r>
      <w:proofErr w:type="gramEnd"/>
      <w:r w:rsidRPr="005A0A7B">
        <w:rPr>
          <w:rFonts w:ascii="Arial" w:hAnsi="Arial" w:cs="Arial"/>
        </w:rPr>
        <w:t xml:space="preserve"> contra discriminação</w:t>
      </w:r>
      <w:r w:rsidR="0093222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motivo de orientação sexual ou identidade de gênero.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3. PRINCÍPIOS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 Comissão Internacional de Juristas e o Serviço Internacional</w:t>
      </w:r>
      <w:r w:rsidR="00AC71A9" w:rsidRPr="005A0A7B">
        <w:rPr>
          <w:rFonts w:ascii="Arial" w:hAnsi="Arial" w:cs="Arial"/>
        </w:rPr>
        <w:t xml:space="preserve"> de Direitos </w:t>
      </w:r>
      <w:r w:rsidRPr="005A0A7B">
        <w:rPr>
          <w:rFonts w:ascii="Arial" w:hAnsi="Arial" w:cs="Arial"/>
        </w:rPr>
        <w:t>Humanos, em nome de uma coalizão de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organizações de direitos humanos, desenvolveram um conjunto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princípios jurídicos sobre a aplicação da legislação internacional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às violações de direitos humanos com base na orientação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sexual e identidade de gênero, no sentido de dar mais clareza e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coerência às obrigações de direitos humanos dos países.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Depois de uma reunião de especialistas, realizada na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Universidade </w:t>
      </w:r>
      <w:proofErr w:type="spellStart"/>
      <w:r w:rsidRPr="005A0A7B">
        <w:rPr>
          <w:rFonts w:ascii="Arial" w:hAnsi="Arial" w:cs="Arial"/>
        </w:rPr>
        <w:t>Gadjah</w:t>
      </w:r>
      <w:proofErr w:type="spellEnd"/>
      <w:r w:rsidRPr="005A0A7B">
        <w:rPr>
          <w:rFonts w:ascii="Arial" w:hAnsi="Arial" w:cs="Arial"/>
        </w:rPr>
        <w:t xml:space="preserve"> </w:t>
      </w:r>
      <w:proofErr w:type="spellStart"/>
      <w:r w:rsidRPr="005A0A7B">
        <w:rPr>
          <w:rFonts w:ascii="Arial" w:hAnsi="Arial" w:cs="Arial"/>
        </w:rPr>
        <w:t>Mada</w:t>
      </w:r>
      <w:proofErr w:type="spellEnd"/>
      <w:r w:rsidRPr="005A0A7B">
        <w:rPr>
          <w:rFonts w:ascii="Arial" w:hAnsi="Arial" w:cs="Arial"/>
        </w:rPr>
        <w:t xml:space="preserve">, em </w:t>
      </w:r>
      <w:proofErr w:type="spellStart"/>
      <w:r w:rsidRPr="005A0A7B">
        <w:rPr>
          <w:rFonts w:ascii="Arial" w:hAnsi="Arial" w:cs="Arial"/>
        </w:rPr>
        <w:t>Yogyakarta</w:t>
      </w:r>
      <w:proofErr w:type="spellEnd"/>
      <w:r w:rsidRPr="005A0A7B">
        <w:rPr>
          <w:rFonts w:ascii="Arial" w:hAnsi="Arial" w:cs="Arial"/>
        </w:rPr>
        <w:t xml:space="preserve">, Indonésia, entre </w:t>
      </w:r>
      <w:proofErr w:type="gramStart"/>
      <w:r w:rsidRPr="005A0A7B">
        <w:rPr>
          <w:rFonts w:ascii="Arial" w:hAnsi="Arial" w:cs="Arial"/>
        </w:rPr>
        <w:t>6</w:t>
      </w:r>
      <w:proofErr w:type="gramEnd"/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9 de novembro de 2006, 29 eminentes especialistas de 25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países, com experiências diversas e conhecimento relevante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questões da legislação de direitos humanos, adotaram por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unanimidade os Princípios de </w:t>
      </w:r>
      <w:proofErr w:type="spellStart"/>
      <w:r w:rsidRPr="005A0A7B">
        <w:rPr>
          <w:rFonts w:ascii="Arial" w:hAnsi="Arial" w:cs="Arial"/>
        </w:rPr>
        <w:t>Yogyakarta</w:t>
      </w:r>
      <w:proofErr w:type="spellEnd"/>
      <w:r w:rsidRPr="005A0A7B">
        <w:rPr>
          <w:rFonts w:ascii="Arial" w:hAnsi="Arial" w:cs="Arial"/>
        </w:rPr>
        <w:t xml:space="preserve"> sobre a Aplicação da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Legislação Internacional de Direitos Humanos em relação à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Orientação Sexual e Identidade de Gênero.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Os Princípios de </w:t>
      </w:r>
      <w:proofErr w:type="spellStart"/>
      <w:r w:rsidRPr="005A0A7B">
        <w:rPr>
          <w:rFonts w:ascii="Arial" w:hAnsi="Arial" w:cs="Arial"/>
        </w:rPr>
        <w:t>Yogyakarta</w:t>
      </w:r>
      <w:proofErr w:type="spellEnd"/>
      <w:r w:rsidRPr="005A0A7B">
        <w:rPr>
          <w:rFonts w:ascii="Arial" w:hAnsi="Arial" w:cs="Arial"/>
        </w:rPr>
        <w:t>, cujos conceitos foram agregados</w:t>
      </w:r>
      <w:r w:rsidR="00AC71A9" w:rsidRPr="005A0A7B">
        <w:rPr>
          <w:rFonts w:ascii="Arial" w:hAnsi="Arial" w:cs="Arial"/>
        </w:rPr>
        <w:t xml:space="preserve"> </w:t>
      </w:r>
      <w:proofErr w:type="gramStart"/>
      <w:r w:rsidRPr="005A0A7B">
        <w:rPr>
          <w:rFonts w:ascii="Arial" w:hAnsi="Arial" w:cs="Arial"/>
        </w:rPr>
        <w:t>à</w:t>
      </w:r>
      <w:proofErr w:type="gramEnd"/>
      <w:r w:rsidRPr="005A0A7B">
        <w:rPr>
          <w:rFonts w:ascii="Arial" w:hAnsi="Arial" w:cs="Arial"/>
        </w:rPr>
        <w:t xml:space="preserve"> presente Indicação, tratam de um amplo espectro </w:t>
      </w:r>
      <w:r w:rsidRPr="005A0A7B">
        <w:rPr>
          <w:rFonts w:ascii="Arial" w:hAnsi="Arial" w:cs="Arial"/>
        </w:rPr>
        <w:lastRenderedPageBreak/>
        <w:t>de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normas de direitos humanos e de sua aplicação a questões de</w:t>
      </w:r>
      <w:r w:rsidR="00AC71A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orientação sexual e identidade de gênero.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Vale conhecer o “Princípio 16: DIREITO À EDUCAÇÃO”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Toda pessoa tem o direito educação, sem discriminação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motivo de sua orientação sexual e identidade de gênero, e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respeitando essas características.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Os Estados deverão:</w:t>
      </w:r>
    </w:p>
    <w:p w:rsidR="00762529" w:rsidRPr="005A0A7B" w:rsidRDefault="00762529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a)</w:t>
      </w:r>
      <w:r w:rsidRPr="005A0A7B">
        <w:rPr>
          <w:rFonts w:ascii="Arial" w:hAnsi="Arial" w:cs="Arial"/>
        </w:rPr>
        <w:t xml:space="preserve"> Tomar todas as medidas legislativas, administrativas e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outras medidas necessárias para assegurar o acesso igual à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educação e tratamento igual dos e das estudantes, funcionários/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as e professores/as no sistema educacional, sem discriminação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motivo de orientação sexual ou identidade de gênero;</w:t>
      </w:r>
    </w:p>
    <w:p w:rsidR="00762529" w:rsidRPr="005A0A7B" w:rsidRDefault="00762529" w:rsidP="009B4D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b)</w:t>
      </w:r>
      <w:r w:rsidRPr="005A0A7B">
        <w:rPr>
          <w:rFonts w:ascii="Arial" w:hAnsi="Arial" w:cs="Arial"/>
        </w:rPr>
        <w:t xml:space="preserve"> Garantir que a educação seja direcionada ao desenvolvimento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 personalidade de cada estudante, de seus talentos e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suas capacidades mentais e físicas até seu potencial pleno,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atendendo-se as necessidades dos estudantes de todas as orientações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sexuais e identidades de gênero;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c)</w:t>
      </w:r>
      <w:r w:rsidRPr="005A0A7B">
        <w:rPr>
          <w:rFonts w:ascii="Arial" w:hAnsi="Arial" w:cs="Arial"/>
        </w:rPr>
        <w:t xml:space="preserve"> Assegurar que a educação seja direcionada ao desenvolvimento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respeito aos direitos humanos e do respeito aos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pais e membros da família de cada criança, identidade cultural,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língua e valores, num espírito de entendimento, paz, tolerância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igualdade, levando em consideração e respeitando as diversas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orientações sexuais e identidades de gênero;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d)</w:t>
      </w:r>
      <w:r w:rsidRPr="005A0A7B">
        <w:rPr>
          <w:rFonts w:ascii="Arial" w:hAnsi="Arial" w:cs="Arial"/>
        </w:rPr>
        <w:t xml:space="preserve"> Garantir que os métodos educacionais, currículos e</w:t>
      </w:r>
      <w:r w:rsidR="009B4D30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recursos sirvam para melhorar a compreensão e o respeito pelas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diversas orientações sexuais e identidades de gênero, incluindo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as necessidades particulares de estudantes, seus pais e familiares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relacionadas a essas características;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e)</w:t>
      </w:r>
      <w:r w:rsidRPr="005A0A7B">
        <w:rPr>
          <w:rFonts w:ascii="Arial" w:hAnsi="Arial" w:cs="Arial"/>
        </w:rPr>
        <w:t xml:space="preserve"> Assegurar que leis e políticas </w:t>
      </w:r>
      <w:r w:rsidR="00E807EF" w:rsidRPr="005A0A7B">
        <w:rPr>
          <w:rFonts w:ascii="Arial" w:hAnsi="Arial" w:cs="Arial"/>
        </w:rPr>
        <w:t>deem</w:t>
      </w:r>
      <w:r w:rsidRPr="005A0A7B">
        <w:rPr>
          <w:rFonts w:ascii="Arial" w:hAnsi="Arial" w:cs="Arial"/>
        </w:rPr>
        <w:t xml:space="preserve"> proteção adequada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estudantes, funcionários/as e professores/as de diferentes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orientações sexuais e identidades de gênero, contra toda forma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exclusão social e violência no ambiente escolar, incluindo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intimidação e assédio;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f)</w:t>
      </w:r>
      <w:r w:rsidRPr="005A0A7B">
        <w:rPr>
          <w:rFonts w:ascii="Arial" w:hAnsi="Arial" w:cs="Arial"/>
        </w:rPr>
        <w:t xml:space="preserve"> Garantir que estudantes sujeitos a tal exclusão ou violência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não sejam marginalizados/as ou segregados/as por razões de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proteção e que seus interesses sejam identificados e respeitados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uma maneira participativa;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g)</w:t>
      </w:r>
      <w:r w:rsidRPr="005A0A7B">
        <w:rPr>
          <w:rFonts w:ascii="Arial" w:hAnsi="Arial" w:cs="Arial"/>
        </w:rPr>
        <w:t xml:space="preserve"> Tomar todas as medidas legislativas, administrativas e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outras medidas necessárias para assegurar que a disciplina nas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instituições educacionais seja administrada de forma coerente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com a dignidade humana, sem discriminação ou penalidade por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motivo de orientação sexual ou identidade de gênero do ou da</w:t>
      </w:r>
      <w:r w:rsidR="00AE452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estudante, ou de sua expressão;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h)</w:t>
      </w:r>
      <w:r w:rsidRPr="005A0A7B">
        <w:rPr>
          <w:rFonts w:ascii="Arial" w:hAnsi="Arial" w:cs="Arial"/>
        </w:rPr>
        <w:t xml:space="preserve"> Garantir que toda pessoa tenha acesso a oportunidades e</w:t>
      </w:r>
      <w:r w:rsidR="00C3750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recursos para aprendizado ao longo da vida, sem discriminação</w:t>
      </w:r>
      <w:r w:rsidR="00C3750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motivos de orientação sexual ou identidade de gênero,</w:t>
      </w:r>
      <w:r w:rsidR="00C3750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inclusive adultos que já tenham sofrido essas formas de discriminação</w:t>
      </w:r>
      <w:r w:rsidR="00C37504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sistema educacional.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4. LEGISLAÇÃO BRASILEIRA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 Brasil tem feito sua lição de casa. Nossa legislação, a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partir da edição da Constituição de 1988, tem trazido grandes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avanços na forma com que lidamos com essas questões e foram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dados passos significativos na direção da igualdade entre os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gêneros e na proteção contra a violência que se origina na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sociedade, na comunidade ou até mesmo na própria família.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Nossas respostas às violações de direitos humanos com base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 orientação sexual e identidade de gênero precisam desta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legislação para que não sejam fragmentadas ou inconsistentes.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5A0A7B">
        <w:rPr>
          <w:rFonts w:ascii="Arial" w:hAnsi="Arial" w:cs="Arial"/>
          <w:b/>
        </w:rPr>
        <w:t>4.1 Constituição</w:t>
      </w:r>
      <w:proofErr w:type="gramEnd"/>
      <w:r w:rsidRPr="005A0A7B">
        <w:rPr>
          <w:rFonts w:ascii="Arial" w:hAnsi="Arial" w:cs="Arial"/>
          <w:b/>
        </w:rPr>
        <w:t xml:space="preserve"> Federal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Como já foi </w:t>
      </w:r>
      <w:proofErr w:type="gramStart"/>
      <w:r w:rsidRPr="005A0A7B">
        <w:rPr>
          <w:rFonts w:ascii="Arial" w:hAnsi="Arial" w:cs="Arial"/>
        </w:rPr>
        <w:t>visto</w:t>
      </w:r>
      <w:proofErr w:type="gramEnd"/>
      <w:r w:rsidRPr="005A0A7B">
        <w:rPr>
          <w:rFonts w:ascii="Arial" w:hAnsi="Arial" w:cs="Arial"/>
        </w:rPr>
        <w:t>, o artigo 3º da Constituição Federal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estabelece como um dos objetivos fundamentais da República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Federativa do Brasil “promover o bem de todos, sem preconceitos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origem, raça, sexo, cor, idade e quaisquer outras formas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discriminação”.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artigo 205, também se contempla que a educação tem o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objetivo </w:t>
      </w:r>
      <w:r w:rsidRPr="005A0A7B">
        <w:rPr>
          <w:rFonts w:ascii="Arial" w:hAnsi="Arial" w:cs="Arial"/>
        </w:rPr>
        <w:lastRenderedPageBreak/>
        <w:t>de promover o pleno desenvolvimento da pessoa e seu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preparo para o exercício da cidadania.</w:t>
      </w:r>
      <w:r w:rsidR="001C5B8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artigo 206, constam como princípios do ensino: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 –</w:t>
      </w:r>
      <w:r w:rsidRPr="005A0A7B">
        <w:rPr>
          <w:rFonts w:ascii="Arial" w:hAnsi="Arial" w:cs="Arial"/>
        </w:rPr>
        <w:t xml:space="preserve"> igualdade de condições para o acesso e permanência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 escola;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II –</w:t>
      </w:r>
      <w:r w:rsidRPr="005A0A7B">
        <w:rPr>
          <w:rFonts w:ascii="Arial" w:hAnsi="Arial" w:cs="Arial"/>
        </w:rPr>
        <w:t xml:space="preserve"> liberdade de aprender, ensinar, pesquisar e divulgar o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pensamento, a arte e o saber;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III –</w:t>
      </w:r>
      <w:r w:rsidRPr="005A0A7B">
        <w:rPr>
          <w:rFonts w:ascii="Arial" w:hAnsi="Arial" w:cs="Arial"/>
        </w:rPr>
        <w:t xml:space="preserve"> pluralismo de ideias e de concepções pedagógicas, 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coexistência de instituições públicas e privadas de ensino.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A0A7B">
        <w:rPr>
          <w:rFonts w:ascii="Arial" w:hAnsi="Arial" w:cs="Arial"/>
          <w:b/>
        </w:rPr>
        <w:t>4.2 Lei</w:t>
      </w:r>
      <w:proofErr w:type="gramEnd"/>
      <w:r w:rsidRPr="005A0A7B">
        <w:rPr>
          <w:rFonts w:ascii="Arial" w:hAnsi="Arial" w:cs="Arial"/>
          <w:b/>
        </w:rPr>
        <w:t xml:space="preserve"> de Diretrizes e Bases da Educação Nacional</w:t>
      </w:r>
      <w:r w:rsidR="00BD6A49" w:rsidRPr="005A0A7B">
        <w:rPr>
          <w:rFonts w:ascii="Arial" w:hAnsi="Arial" w:cs="Arial"/>
          <w:b/>
        </w:rPr>
        <w:t xml:space="preserve"> </w:t>
      </w:r>
      <w:r w:rsidRPr="005A0A7B">
        <w:rPr>
          <w:rFonts w:ascii="Arial" w:hAnsi="Arial" w:cs="Arial"/>
          <w:b/>
        </w:rPr>
        <w:t>A LDB, Lei nº 9.394, de 20 de dezembro de 1996</w:t>
      </w:r>
      <w:r w:rsidRPr="005A0A7B">
        <w:rPr>
          <w:rFonts w:ascii="Arial" w:hAnsi="Arial" w:cs="Arial"/>
        </w:rPr>
        <w:t>, também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reafirma em seu artigo 3º que o ensino será ministrado com base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respeito à liberdade e apreço à tolerância, com igualdade de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condições para o acesso e permanência na escola;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5A0A7B">
        <w:rPr>
          <w:rFonts w:ascii="Arial" w:hAnsi="Arial" w:cs="Arial"/>
          <w:b/>
        </w:rPr>
        <w:t>4.3 Código</w:t>
      </w:r>
      <w:proofErr w:type="gramEnd"/>
      <w:r w:rsidRPr="005A0A7B">
        <w:rPr>
          <w:rFonts w:ascii="Arial" w:hAnsi="Arial" w:cs="Arial"/>
          <w:b/>
        </w:rPr>
        <w:t xml:space="preserve"> Civil Brasileiro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 uso do NOME</w:t>
      </w:r>
      <w:proofErr w:type="gramStart"/>
      <w:r w:rsidRPr="005A0A7B">
        <w:rPr>
          <w:rFonts w:ascii="Arial" w:hAnsi="Arial" w:cs="Arial"/>
        </w:rPr>
        <w:t>, quer</w:t>
      </w:r>
      <w:proofErr w:type="gramEnd"/>
      <w:r w:rsidRPr="005A0A7B">
        <w:rPr>
          <w:rFonts w:ascii="Arial" w:hAnsi="Arial" w:cs="Arial"/>
        </w:rPr>
        <w:t xml:space="preserve"> civil, quer social, está inserido entre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os DIREITOS DA PERSONALIDADE, que pode ser conceituado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como sendo aqueles direitos inerentes a toda pessoa humana 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sua dignidade, conforme dispõe o atual CÓDIGO CIVIL BRASILEIRO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- Lei Nº 10.406, de </w:t>
      </w:r>
      <w:proofErr w:type="gramStart"/>
      <w:r w:rsidRPr="005A0A7B">
        <w:rPr>
          <w:rFonts w:ascii="Arial" w:hAnsi="Arial" w:cs="Arial"/>
        </w:rPr>
        <w:t>10/01/2.</w:t>
      </w:r>
      <w:proofErr w:type="gramEnd"/>
      <w:r w:rsidRPr="005A0A7B">
        <w:rPr>
          <w:rFonts w:ascii="Arial" w:hAnsi="Arial" w:cs="Arial"/>
        </w:rPr>
        <w:t>002. Nesta lei encontramos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os artigos 11 e 21 que tratam dos direitos da personalidade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pessoas. Essa tendência do atual direito privado brasileiro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é reforçada por vários doutrinadores, destacando-se Gustavo</w:t>
      </w:r>
      <w:r w:rsidR="00BD6A49" w:rsidRPr="005A0A7B">
        <w:rPr>
          <w:rFonts w:ascii="Arial" w:hAnsi="Arial" w:cs="Arial"/>
        </w:rPr>
        <w:t xml:space="preserve"> </w:t>
      </w:r>
      <w:proofErr w:type="spellStart"/>
      <w:r w:rsidRPr="005A0A7B">
        <w:rPr>
          <w:rFonts w:ascii="Arial" w:hAnsi="Arial" w:cs="Arial"/>
        </w:rPr>
        <w:t>Tepedino</w:t>
      </w:r>
      <w:proofErr w:type="spellEnd"/>
      <w:r w:rsidRPr="005A0A7B">
        <w:rPr>
          <w:rFonts w:ascii="Arial" w:hAnsi="Arial" w:cs="Arial"/>
        </w:rPr>
        <w:t>, a conceber uma cláusula geral de tutela da personalidade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pessoas naturais (Temas de Direito Civil. Rio de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Janeiro: Renovar, 4ª Edição), construída com base em preceitos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fundamentais da CONSTITUIÇÃO FEDERAL DE 1988 - CF/88: a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proteção da dignidade da pessoa humana (art. 1º, III) e a igualdade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sentido amplo ou isonomia.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4.4 Programas do Governo Federal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 Governo Federal criou em 2004 o Programa “Brasil sem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Homofobia – Programa de Combate à Violência e à Discriminação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contra LGBT e de Promoção da Cidadania Homossexual”.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Referido programa traz de modo claro à sociedade brasileira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que, enquanto existirem cidadãos cujos direitos fundamentais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não sejam respeitados por razões relativas à discriminação </w:t>
      </w:r>
      <w:proofErr w:type="gramStart"/>
      <w:r w:rsidRPr="005A0A7B">
        <w:rPr>
          <w:rFonts w:ascii="Arial" w:hAnsi="Arial" w:cs="Arial"/>
        </w:rPr>
        <w:t>por</w:t>
      </w:r>
      <w:proofErr w:type="gramEnd"/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A0A7B">
        <w:rPr>
          <w:rFonts w:ascii="Arial" w:hAnsi="Arial" w:cs="Arial"/>
        </w:rPr>
        <w:t>orientação</w:t>
      </w:r>
      <w:proofErr w:type="gramEnd"/>
      <w:r w:rsidRPr="005A0A7B">
        <w:rPr>
          <w:rFonts w:ascii="Arial" w:hAnsi="Arial" w:cs="Arial"/>
        </w:rPr>
        <w:t xml:space="preserve"> sexual, raça, etnia, idade, credo religioso ou opinião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política, não se poderá afirmar que a sociedade brasileira seja</w:t>
      </w:r>
      <w:r w:rsidR="00BD6A4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justa, igualitária, democrática e tolerante.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proofErr w:type="gramStart"/>
      <w:r w:rsidRPr="005A0A7B">
        <w:rPr>
          <w:rFonts w:ascii="Arial" w:hAnsi="Arial" w:cs="Arial"/>
          <w:b/>
        </w:rPr>
        <w:t>4.5 Legislação</w:t>
      </w:r>
      <w:proofErr w:type="gramEnd"/>
      <w:r w:rsidRPr="005A0A7B">
        <w:rPr>
          <w:rFonts w:ascii="Arial" w:hAnsi="Arial" w:cs="Arial"/>
          <w:b/>
        </w:rPr>
        <w:t xml:space="preserve"> do Estado de São Paulo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4.5.1</w:t>
      </w:r>
      <w:r w:rsidRPr="005A0A7B">
        <w:rPr>
          <w:rFonts w:ascii="Arial" w:hAnsi="Arial" w:cs="Arial"/>
        </w:rPr>
        <w:t xml:space="preserve"> A Constituição do Estado de São Paulo </w:t>
      </w:r>
      <w:r w:rsidR="0078310B" w:rsidRPr="005A0A7B">
        <w:rPr>
          <w:rFonts w:ascii="Arial" w:hAnsi="Arial" w:cs="Arial"/>
        </w:rPr>
        <w:t>–</w:t>
      </w:r>
      <w:r w:rsidRPr="005A0A7B">
        <w:rPr>
          <w:rFonts w:ascii="Arial" w:hAnsi="Arial" w:cs="Arial"/>
        </w:rPr>
        <w:t xml:space="preserve"> promulgada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em </w:t>
      </w:r>
      <w:proofErr w:type="gramStart"/>
      <w:r w:rsidRPr="005A0A7B">
        <w:rPr>
          <w:rFonts w:ascii="Arial" w:hAnsi="Arial" w:cs="Arial"/>
        </w:rPr>
        <w:t>5</w:t>
      </w:r>
      <w:proofErr w:type="gramEnd"/>
      <w:r w:rsidRPr="005A0A7B">
        <w:rPr>
          <w:rFonts w:ascii="Arial" w:hAnsi="Arial" w:cs="Arial"/>
        </w:rPr>
        <w:t xml:space="preserve"> de outubro de 1989 e tendo como um de seus signatários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nossa ilustre Presidente do Conselho Estadual de Educação,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Professora Guiomar </w:t>
      </w:r>
      <w:proofErr w:type="spellStart"/>
      <w:r w:rsidRPr="005A0A7B">
        <w:rPr>
          <w:rFonts w:ascii="Arial" w:hAnsi="Arial" w:cs="Arial"/>
        </w:rPr>
        <w:t>Namo</w:t>
      </w:r>
      <w:proofErr w:type="spellEnd"/>
      <w:r w:rsidRPr="005A0A7B">
        <w:rPr>
          <w:rFonts w:ascii="Arial" w:hAnsi="Arial" w:cs="Arial"/>
        </w:rPr>
        <w:t xml:space="preserve"> de Melo, que na época era Deputada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Estadual Constituinte - estabelece nos artigos 237 e 277 o</w:t>
      </w:r>
    </w:p>
    <w:p w:rsidR="00B07106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A0A7B">
        <w:rPr>
          <w:rFonts w:ascii="Arial" w:hAnsi="Arial" w:cs="Arial"/>
        </w:rPr>
        <w:t>seguinte</w:t>
      </w:r>
      <w:proofErr w:type="gramEnd"/>
      <w:r w:rsidRPr="005A0A7B">
        <w:rPr>
          <w:rFonts w:ascii="Arial" w:hAnsi="Arial" w:cs="Arial"/>
        </w:rPr>
        <w:t>:</w:t>
      </w:r>
      <w:r w:rsidR="0078310B" w:rsidRPr="005A0A7B">
        <w:rPr>
          <w:rFonts w:ascii="Arial" w:hAnsi="Arial" w:cs="Arial"/>
        </w:rPr>
        <w:t xml:space="preserve"> 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Artigo 237 - A educação, ministrada com base nos princípios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estabelecidos no artigo 205 e seguintes da Constituição Federal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inspirada nos princípios de liberdade e solidariedade humana,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tem por fim: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 - a compreensão dos direitos e deveres da pessoa humana,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cidadão, do Estado, da família e dos demais grupos que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compõem a comunidade;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II - o respeito à dignidade e às liberdades fundamentais da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pessoa humana;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III - o fortalecimento da unidade nacional e da solidariedade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internacional;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IV - o desenvolvimento integral da personalidade humana e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sua participação na obra do bem comum;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V - o preparo do indivíduo e da sociedade para o domínio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dos conhecimentos científicos e tecnológicos que lhes permitam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utilizar as possibilidades e vencer as dificuldades do meio,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preservando-o;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VI - a preservação, difusão e expansão do patrimônio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cultural;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lastRenderedPageBreak/>
        <w:t>VII - a condenação a qualquer tratamento desigual por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motivo de convicção filosófica, política ou religiosa, bem como a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quaisquer preconceitos de classe, raça ou sexo;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VIII - o desenvolvimento da capacidade de elaboração e</w:t>
      </w:r>
      <w:r w:rsidR="0078310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reflexão crítica da realidade.</w:t>
      </w: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Artigo 277 – Cabe ao Poder Público, bem como à família,</w:t>
      </w:r>
      <w:r w:rsidR="00B0710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assegurar à criança, ao adolescente, ao jovem, ao idoso e aos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portadores de deficiências, com absoluta prioridade, o direito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vida, à saúde, à alimentação, à educação, ao lazer, à profissionalização,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cultura, à dignidade, ao respeito, à liberdade e à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convivência familiar e comunitária, além de colocá-los a salvo de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toda forma de negligência, discriminação, exploração, violência,</w:t>
      </w:r>
      <w:r w:rsidR="00EF2FF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crueldade e agressão.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4.5.2</w:t>
      </w:r>
      <w:r w:rsidRPr="005A0A7B">
        <w:rPr>
          <w:rFonts w:ascii="Arial" w:hAnsi="Arial" w:cs="Arial"/>
        </w:rPr>
        <w:t xml:space="preserve"> No Estado de São Paulo, foi aprovada a Lei nº 10.948,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05 de novembro de 2001, que regulamentou as penalidades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 serem aplicadas </w:t>
      </w:r>
      <w:proofErr w:type="gramStart"/>
      <w:r w:rsidRPr="005A0A7B">
        <w:rPr>
          <w:rFonts w:ascii="Arial" w:hAnsi="Arial" w:cs="Arial"/>
        </w:rPr>
        <w:t>à</w:t>
      </w:r>
      <w:proofErr w:type="gramEnd"/>
      <w:r w:rsidRPr="005A0A7B">
        <w:rPr>
          <w:rFonts w:ascii="Arial" w:hAnsi="Arial" w:cs="Arial"/>
        </w:rPr>
        <w:t xml:space="preserve"> pratica de discriminação em razão de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orientação sexual.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43EDE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4.5.3</w:t>
      </w:r>
      <w:r w:rsidRPr="005A0A7B">
        <w:rPr>
          <w:rFonts w:ascii="Arial" w:hAnsi="Arial" w:cs="Arial"/>
        </w:rPr>
        <w:t xml:space="preserve"> O Decreto Nº 55.588, de 17 de março de 2010, dispõe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sobre o tratamento nominal das pessoas transexuais e travestis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nos órgãos públicos do Estado de São Paulo e nos artigos 1º e</w:t>
      </w:r>
      <w:r w:rsidR="00DA5F89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2º determinou que:</w:t>
      </w:r>
    </w:p>
    <w:p w:rsidR="00780561" w:rsidRPr="005A0A7B" w:rsidRDefault="00043ED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Art. 1º - Fica assegurado às pessoas transexuais e travestis,</w:t>
      </w:r>
      <w:r w:rsidR="00D843A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nos termos deste decreto, o direito à escolha de tratamento</w:t>
      </w:r>
      <w:r w:rsidR="00D843A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nominal nos atos e procedimentos promovidos no âmbito da</w:t>
      </w:r>
      <w:r w:rsidR="00D843AB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Administração direta e in</w:t>
      </w:r>
      <w:r w:rsidR="00780561" w:rsidRPr="005A0A7B">
        <w:rPr>
          <w:rFonts w:ascii="Arial" w:hAnsi="Arial" w:cs="Arial"/>
        </w:rPr>
        <w:t xml:space="preserve">direta </w:t>
      </w:r>
      <w:r w:rsidR="00CA2ACB" w:rsidRPr="005A0A7B">
        <w:rPr>
          <w:rFonts w:ascii="Arial" w:hAnsi="Arial" w:cs="Arial"/>
        </w:rPr>
        <w:t>do Estado de São Paulo.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5A0A7B">
        <w:rPr>
          <w:rFonts w:ascii="Arial" w:hAnsi="Arial" w:cs="Arial"/>
          <w:color w:val="000000" w:themeColor="text1"/>
        </w:rPr>
        <w:t>Art. 2º - A pessoa interessada indicará, no momento do preenchimento</w:t>
      </w:r>
      <w:r w:rsidR="001B6D48" w:rsidRPr="005A0A7B">
        <w:rPr>
          <w:rFonts w:ascii="Arial" w:hAnsi="Arial" w:cs="Arial"/>
          <w:color w:val="000000" w:themeColor="text1"/>
        </w:rPr>
        <w:t xml:space="preserve"> </w:t>
      </w:r>
      <w:r w:rsidRPr="005A0A7B">
        <w:rPr>
          <w:rFonts w:ascii="Arial" w:hAnsi="Arial" w:cs="Arial"/>
          <w:color w:val="000000" w:themeColor="text1"/>
        </w:rPr>
        <w:t>do cadastro ou ao se apresentar para o atendimento,</w:t>
      </w:r>
      <w:r w:rsidR="001B6D48" w:rsidRPr="005A0A7B">
        <w:rPr>
          <w:rFonts w:ascii="Arial" w:hAnsi="Arial" w:cs="Arial"/>
          <w:color w:val="000000" w:themeColor="text1"/>
        </w:rPr>
        <w:t xml:space="preserve"> </w:t>
      </w:r>
      <w:r w:rsidRPr="005A0A7B">
        <w:rPr>
          <w:rFonts w:ascii="Arial" w:hAnsi="Arial" w:cs="Arial"/>
          <w:color w:val="000000" w:themeColor="text1"/>
        </w:rPr>
        <w:t>o prenome que corresponda à forma pela qual se reconheça,</w:t>
      </w:r>
      <w:r w:rsidR="001B6D48" w:rsidRPr="005A0A7B">
        <w:rPr>
          <w:rFonts w:ascii="Arial" w:hAnsi="Arial" w:cs="Arial"/>
          <w:color w:val="000000" w:themeColor="text1"/>
        </w:rPr>
        <w:t xml:space="preserve"> </w:t>
      </w:r>
      <w:r w:rsidRPr="005A0A7B">
        <w:rPr>
          <w:rFonts w:ascii="Arial" w:hAnsi="Arial" w:cs="Arial"/>
          <w:color w:val="000000" w:themeColor="text1"/>
        </w:rPr>
        <w:t>é identificada, reconhecida e denominada por sua comunidade</w:t>
      </w:r>
      <w:r w:rsidR="001B6D48" w:rsidRPr="005A0A7B">
        <w:rPr>
          <w:rFonts w:ascii="Arial" w:hAnsi="Arial" w:cs="Arial"/>
          <w:color w:val="000000" w:themeColor="text1"/>
        </w:rPr>
        <w:t xml:space="preserve"> </w:t>
      </w:r>
      <w:r w:rsidRPr="005A0A7B">
        <w:rPr>
          <w:rFonts w:ascii="Arial" w:hAnsi="Arial" w:cs="Arial"/>
          <w:color w:val="000000" w:themeColor="text1"/>
        </w:rPr>
        <w:t>e em sua inserção social.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§ 1º - Os servidores públicos deverão tratar a pessoa pelo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prenome indicado, que constará dos atos escritos.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§ 2º - O prenome anotado no registro civil deve ser utilizado</w:t>
      </w:r>
      <w:r w:rsidR="00E807E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para os atos que ensejarão a emissão de documentos oficiais,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acompanhado do prenome escolhido.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§ 3º - Os documentos obrigatórios de identificação e de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registro civil serão emitidos nos termos da legislação própria.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4.5.4</w:t>
      </w:r>
      <w:r w:rsidRPr="005A0A7B">
        <w:rPr>
          <w:rFonts w:ascii="Arial" w:hAnsi="Arial" w:cs="Arial"/>
        </w:rPr>
        <w:t xml:space="preserve"> O Decreto Nº 55.589, de 17 de março de 2010, regulamentou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 Lei Nº 10.948, de </w:t>
      </w:r>
      <w:proofErr w:type="gramStart"/>
      <w:r w:rsidRPr="005A0A7B">
        <w:rPr>
          <w:rFonts w:ascii="Arial" w:hAnsi="Arial" w:cs="Arial"/>
        </w:rPr>
        <w:t>5</w:t>
      </w:r>
      <w:proofErr w:type="gramEnd"/>
      <w:r w:rsidRPr="005A0A7B">
        <w:rPr>
          <w:rFonts w:ascii="Arial" w:hAnsi="Arial" w:cs="Arial"/>
        </w:rPr>
        <w:t xml:space="preserve"> de novembro de 2001, que trata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penalidades a serem aplicadas à prática de discriminação</w:t>
      </w:r>
      <w:r w:rsidR="001B6D4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razão de orientação sexual no Estado de São Paulo.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4.5.5</w:t>
      </w:r>
      <w:r w:rsidRPr="005A0A7B">
        <w:rPr>
          <w:rFonts w:ascii="Arial" w:hAnsi="Arial" w:cs="Arial"/>
        </w:rPr>
        <w:t xml:space="preserve"> O Decreto No 55.839, de 18 de maio de 2010, considerando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importância de instituir políticas públicas destinadas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ao respeito à diversidade sexual e promoção dos direitos da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população LGBT, instituiu o Plano Estadual de Enfrentamento à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Homofobia e Promoção da Cidadania LGBT e deu providências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correlatas.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Esse Plano surgiu em decorrência natural a diversas ações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havidas no âmbito do Governo Estadual como a criação da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Coordenação de Políticas para a Diversidade Sexual do Estado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São Paulo (Decreto nº 54.032, de 18 de fevereiro de 2009); 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existência do Comitê </w:t>
      </w:r>
      <w:proofErr w:type="spellStart"/>
      <w:r w:rsidRPr="005A0A7B">
        <w:rPr>
          <w:rFonts w:ascii="Arial" w:hAnsi="Arial" w:cs="Arial"/>
        </w:rPr>
        <w:t>Intersecretarial</w:t>
      </w:r>
      <w:proofErr w:type="spellEnd"/>
      <w:r w:rsidRPr="005A0A7B">
        <w:rPr>
          <w:rFonts w:ascii="Arial" w:hAnsi="Arial" w:cs="Arial"/>
        </w:rPr>
        <w:t xml:space="preserve"> de Defesa da Diversidade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Sexual e das resoluções da I Conferência Estadual GLBTT, (convocada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pelo Decreto nº 52.770, de </w:t>
      </w:r>
      <w:proofErr w:type="gramStart"/>
      <w:r w:rsidRPr="005A0A7B">
        <w:rPr>
          <w:rFonts w:ascii="Arial" w:hAnsi="Arial" w:cs="Arial"/>
        </w:rPr>
        <w:t>3</w:t>
      </w:r>
      <w:proofErr w:type="gramEnd"/>
      <w:r w:rsidRPr="005A0A7B">
        <w:rPr>
          <w:rFonts w:ascii="Arial" w:hAnsi="Arial" w:cs="Arial"/>
        </w:rPr>
        <w:t xml:space="preserve"> de março de 2008), que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resultaram em diretrizes de atuação e propostas de políticas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públicas destinadas ao enfrentamento da discriminação homofóbica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promoção dos direitos de lésbicas, gays, bissexuais,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travestis e transexuais.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 partir dessas resoluções da I Conferência Estadual GLBTT,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o Comitê </w:t>
      </w:r>
      <w:proofErr w:type="spellStart"/>
      <w:r w:rsidRPr="005A0A7B">
        <w:rPr>
          <w:rFonts w:ascii="Arial" w:hAnsi="Arial" w:cs="Arial"/>
        </w:rPr>
        <w:t>Intersecretarial</w:t>
      </w:r>
      <w:proofErr w:type="spellEnd"/>
      <w:r w:rsidRPr="005A0A7B">
        <w:rPr>
          <w:rFonts w:ascii="Arial" w:hAnsi="Arial" w:cs="Arial"/>
        </w:rPr>
        <w:t xml:space="preserve"> de Defesa da Diversidade Sexual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elaborou metas e ações destinadas ao enfrentamento à discriminação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homofóbica e promoção da cidadania LGBT e que foram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absorvidas pelo Plano Estadual para serem cumpridas pelas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Secretarias de Estado.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No que se refere às diretrizes de ação para o enfrentamento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homofobia e suas decorrentes manifestações de intolerância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âmbito da Secretaria de Educação, foram estabelecidas as</w:t>
      </w:r>
      <w:r w:rsidR="00BB0C43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seguintes metas: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Meta </w:t>
      </w:r>
      <w:proofErr w:type="gramStart"/>
      <w:r w:rsidRPr="005A0A7B">
        <w:rPr>
          <w:rFonts w:ascii="Arial" w:hAnsi="Arial" w:cs="Arial"/>
          <w:b/>
        </w:rPr>
        <w:t>1</w:t>
      </w:r>
      <w:proofErr w:type="gramEnd"/>
      <w:r w:rsidRPr="005A0A7B">
        <w:rPr>
          <w:rFonts w:ascii="Arial" w:hAnsi="Arial" w:cs="Arial"/>
          <w:b/>
        </w:rPr>
        <w:t>. Capacitar Gestores Públicos.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1.1.</w:t>
      </w:r>
      <w:r w:rsidRPr="005A0A7B">
        <w:rPr>
          <w:rFonts w:ascii="Arial" w:hAnsi="Arial" w:cs="Arial"/>
        </w:rPr>
        <w:t xml:space="preserve"> Realizar "Ciclos de Conferências" para capacitar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gestores da rede estadual de educação acerca da temática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"Diversidade Sexual na Sala de Aula".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1.2.</w:t>
      </w:r>
      <w:r w:rsidRPr="005A0A7B">
        <w:rPr>
          <w:rFonts w:ascii="Arial" w:hAnsi="Arial" w:cs="Arial"/>
        </w:rPr>
        <w:t xml:space="preserve"> Fomentar a troca de experiências sobre iniciativas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desenvolvidas que abordam questões de gênero, sexualidade 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diversidade sexual na escola.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 xml:space="preserve">Meta </w:t>
      </w:r>
      <w:proofErr w:type="gramStart"/>
      <w:r w:rsidRPr="005A0A7B">
        <w:rPr>
          <w:rFonts w:ascii="Arial" w:hAnsi="Arial" w:cs="Arial"/>
          <w:b/>
        </w:rPr>
        <w:t>2</w:t>
      </w:r>
      <w:proofErr w:type="gramEnd"/>
      <w:r w:rsidRPr="005A0A7B">
        <w:rPr>
          <w:rFonts w:ascii="Arial" w:hAnsi="Arial" w:cs="Arial"/>
          <w:b/>
        </w:rPr>
        <w:t>. Capacitar professores.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2.1.</w:t>
      </w:r>
      <w:r w:rsidRPr="005A0A7B">
        <w:rPr>
          <w:rFonts w:ascii="Arial" w:hAnsi="Arial" w:cs="Arial"/>
        </w:rPr>
        <w:t xml:space="preserve"> Realizar, por meio da "Rede do Saber", cursos</w:t>
      </w:r>
      <w:r w:rsidR="00BA429F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Capacitação e Sensibilização em Direitos Humanos 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Diversidade Sexual para professores coordenadores da Oficina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Pedagógica das Diretorias de Ensino, por meio dos instrumentos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educação telepresencial.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2.2.</w:t>
      </w:r>
      <w:r w:rsidRPr="005A0A7B">
        <w:rPr>
          <w:rFonts w:ascii="Arial" w:hAnsi="Arial" w:cs="Arial"/>
        </w:rPr>
        <w:t xml:space="preserve"> Propiciar, por meio de estudos dirigidos, a discussão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sobre práticas pedagógicas e mecanismos de enfrentamento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ao preconceito homofóbico nos espaços escolares.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 xml:space="preserve">Meta </w:t>
      </w:r>
      <w:proofErr w:type="gramStart"/>
      <w:r w:rsidRPr="005A0A7B">
        <w:rPr>
          <w:rFonts w:ascii="Arial" w:hAnsi="Arial" w:cs="Arial"/>
          <w:b/>
        </w:rPr>
        <w:t>3</w:t>
      </w:r>
      <w:proofErr w:type="gramEnd"/>
      <w:r w:rsidRPr="005A0A7B">
        <w:rPr>
          <w:rFonts w:ascii="Arial" w:hAnsi="Arial" w:cs="Arial"/>
          <w:b/>
        </w:rPr>
        <w:t>.</w:t>
      </w:r>
      <w:r w:rsidRPr="005A0A7B">
        <w:rPr>
          <w:rFonts w:ascii="Arial" w:hAnsi="Arial" w:cs="Arial"/>
        </w:rPr>
        <w:t xml:space="preserve"> Garantir a realização das diretrizes curriculares.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3.1.</w:t>
      </w:r>
      <w:r w:rsidRPr="005A0A7B">
        <w:rPr>
          <w:rFonts w:ascii="Arial" w:hAnsi="Arial" w:cs="Arial"/>
        </w:rPr>
        <w:t xml:space="preserve"> Promover discussão com a Coordenadoria de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Estudos e Normas Pedagógicas em torno dos currículos escolares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modo a incrementar a temática da diversidade sexual na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formação discente, a partir da reflexão sobre as dimensões de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gênero e sexualidade.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3.2.</w:t>
      </w:r>
      <w:r w:rsidRPr="005A0A7B">
        <w:rPr>
          <w:rFonts w:ascii="Arial" w:hAnsi="Arial" w:cs="Arial"/>
        </w:rPr>
        <w:t xml:space="preserve"> </w:t>
      </w:r>
      <w:proofErr w:type="gramStart"/>
      <w:r w:rsidRPr="005A0A7B">
        <w:rPr>
          <w:rFonts w:ascii="Arial" w:hAnsi="Arial" w:cs="Arial"/>
        </w:rPr>
        <w:t>Implementar</w:t>
      </w:r>
      <w:proofErr w:type="gramEnd"/>
      <w:r w:rsidRPr="005A0A7B">
        <w:rPr>
          <w:rFonts w:ascii="Arial" w:hAnsi="Arial" w:cs="Arial"/>
        </w:rPr>
        <w:t xml:space="preserve"> a abordagem do assunto diversidade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sexual na prática docente, de acordo com os Parâmetros Curriculares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Nacionais e o Currículo do Estado de São Paulo.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 xml:space="preserve">Meta </w:t>
      </w:r>
      <w:proofErr w:type="gramStart"/>
      <w:r w:rsidRPr="005A0A7B">
        <w:rPr>
          <w:rFonts w:ascii="Arial" w:hAnsi="Arial" w:cs="Arial"/>
          <w:b/>
        </w:rPr>
        <w:t>4</w:t>
      </w:r>
      <w:proofErr w:type="gramEnd"/>
      <w:r w:rsidRPr="005A0A7B">
        <w:rPr>
          <w:rFonts w:ascii="Arial" w:hAnsi="Arial" w:cs="Arial"/>
          <w:b/>
        </w:rPr>
        <w:t>.</w:t>
      </w:r>
      <w:r w:rsidRPr="005A0A7B">
        <w:rPr>
          <w:rFonts w:ascii="Arial" w:hAnsi="Arial" w:cs="Arial"/>
        </w:rPr>
        <w:t xml:space="preserve"> Ampliar o acervo bibliotecário da rede estadual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ensino.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4.1.</w:t>
      </w:r>
      <w:r w:rsidRPr="005A0A7B">
        <w:rPr>
          <w:rFonts w:ascii="Arial" w:hAnsi="Arial" w:cs="Arial"/>
        </w:rPr>
        <w:t xml:space="preserve"> Ampliar a aquisição de livros que abordem a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temática da diversidade sexual, distribuindo-os uniformemente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para as escolas.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4.2.</w:t>
      </w:r>
      <w:r w:rsidRPr="005A0A7B">
        <w:rPr>
          <w:rFonts w:ascii="Arial" w:hAnsi="Arial" w:cs="Arial"/>
        </w:rPr>
        <w:t xml:space="preserve"> Ampliar a aquisição de material </w:t>
      </w:r>
      <w:proofErr w:type="spellStart"/>
      <w:r w:rsidRPr="005A0A7B">
        <w:rPr>
          <w:rFonts w:ascii="Arial" w:hAnsi="Arial" w:cs="Arial"/>
        </w:rPr>
        <w:t>áudio-visual</w:t>
      </w:r>
      <w:proofErr w:type="spellEnd"/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 abordem a temática da diversidade sexual, distribuindo-os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uniformemente para as escolas.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 xml:space="preserve">Meta </w:t>
      </w:r>
      <w:proofErr w:type="gramStart"/>
      <w:r w:rsidRPr="005A0A7B">
        <w:rPr>
          <w:rFonts w:ascii="Arial" w:hAnsi="Arial" w:cs="Arial"/>
          <w:b/>
        </w:rPr>
        <w:t>5</w:t>
      </w:r>
      <w:proofErr w:type="gramEnd"/>
      <w:r w:rsidRPr="005A0A7B">
        <w:rPr>
          <w:rFonts w:ascii="Arial" w:hAnsi="Arial" w:cs="Arial"/>
          <w:b/>
        </w:rPr>
        <w:t>.</w:t>
      </w:r>
      <w:r w:rsidRPr="005A0A7B">
        <w:rPr>
          <w:rFonts w:ascii="Arial" w:hAnsi="Arial" w:cs="Arial"/>
        </w:rPr>
        <w:t xml:space="preserve"> Enfrentar a discriminação homofóbica nos ambientes</w:t>
      </w:r>
      <w:r w:rsidR="000E097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escolares.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5.1.</w:t>
      </w:r>
      <w:r w:rsidRPr="005A0A7B">
        <w:rPr>
          <w:rFonts w:ascii="Arial" w:hAnsi="Arial" w:cs="Arial"/>
        </w:rPr>
        <w:t xml:space="preserve"> Promover ações de enfrentamento à discriminação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homofóbica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ambiente escolar.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Ação 5.2.</w:t>
      </w:r>
      <w:r w:rsidRPr="005A0A7B">
        <w:rPr>
          <w:rFonts w:ascii="Arial" w:hAnsi="Arial" w:cs="Arial"/>
        </w:rPr>
        <w:t xml:space="preserve"> Incrementar a continuidade da parceria com a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Secretaria da Saúde, por meio da realização do projeto "Saúde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Prevenção nas Escolas".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É </w:t>
      </w:r>
      <w:proofErr w:type="gramStart"/>
      <w:r w:rsidRPr="005A0A7B">
        <w:rPr>
          <w:rFonts w:ascii="Arial" w:hAnsi="Arial" w:cs="Arial"/>
        </w:rPr>
        <w:t>esperado</w:t>
      </w:r>
      <w:proofErr w:type="gramEnd"/>
      <w:r w:rsidRPr="005A0A7B">
        <w:rPr>
          <w:rFonts w:ascii="Arial" w:hAnsi="Arial" w:cs="Arial"/>
        </w:rPr>
        <w:t xml:space="preserve"> para maio deste ano de 2014, a edição de novo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decreto governamental instituindo o II Plano Estadual de Enfrentamento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Homofobia e Promoção da Cidadania LGBT.</w:t>
      </w:r>
    </w:p>
    <w:p w:rsidR="005A0A7B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4.6.</w:t>
      </w:r>
      <w:r w:rsidRPr="005A0A7B">
        <w:rPr>
          <w:rFonts w:ascii="Arial" w:hAnsi="Arial" w:cs="Arial"/>
        </w:rPr>
        <w:t xml:space="preserve"> O Conselho Estadual de Educação de São Paulo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Ao longo de toda a sua história e dentro de suas atribuições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normativas, deliberativas e consultivas do Sistema Estadual 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Educação, o CEE tem promovido importantes avanços na legislação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 levaram a mais inclusão, qualidade e organização à</w:t>
      </w:r>
      <w:r w:rsidR="00BA429F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rede de ensino paulista.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Neste contexto, foi realizada uma reunião extraordinária do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Colegiado no dia 12 de fevereiro de 2014 e convidadas a Dra.</w:t>
      </w:r>
      <w:r w:rsidR="00BA429F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Vanessa Alves Vieira, Defensora Pública que coordena o Núcleo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Combate à Discriminação, Racismo e Preconceito da Defensoria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Pública de SP, e a Dra. Heloisa Gama Alves, Coordenadora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Políticas para a Diversidade Sexual da Secretaria de Estado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da Justiça e da Defesa da </w:t>
      </w:r>
      <w:r w:rsidR="004E4956" w:rsidRPr="005A0A7B">
        <w:rPr>
          <w:rFonts w:ascii="Arial" w:hAnsi="Arial" w:cs="Arial"/>
        </w:rPr>
        <w:t xml:space="preserve">Cidadania de SP. As duas </w:t>
      </w:r>
      <w:r w:rsidRPr="005A0A7B">
        <w:rPr>
          <w:rFonts w:ascii="Arial" w:hAnsi="Arial" w:cs="Arial"/>
        </w:rPr>
        <w:t>especialistas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trouxeram importantes subsídios para esse Conselho a respeito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 legislação e dos esforços do Governo Estadual e da sociedade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civil no combate à exclusão e aos preconceitos em SP.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Também defenderam a edição, por parte do CEE, de uma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Deliberação que permitisse a inclusão do nome social, aquele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adotado por travestis e transexuais e com o qual é identificado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 comunidade, nos registros e documentos escolares internos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instituições vinculadas ao Sistema de Ensino do Estado 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São Paulo.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4.7.</w:t>
      </w:r>
      <w:r w:rsidRPr="005A0A7B">
        <w:rPr>
          <w:rFonts w:ascii="Arial" w:hAnsi="Arial" w:cs="Arial"/>
        </w:rPr>
        <w:t xml:space="preserve"> Legislação em outros estados e cidades brasileiras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campo educacional, em razão dos dispositivos constitucionais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legais, alguns Conselhos de Educação e Secretarias 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Estado editaram normas acerca da inclusão do nome social nos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registros escolares como, por exemplo, o Conselho Municipal 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Educação de Belo </w:t>
      </w:r>
      <w:r w:rsidRPr="005A0A7B">
        <w:rPr>
          <w:rFonts w:ascii="Arial" w:hAnsi="Arial" w:cs="Arial"/>
        </w:rPr>
        <w:lastRenderedPageBreak/>
        <w:t>Horizonte, a Secretaria do Estado de Educação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Pará, o Conselho Estadual de Educação de Goiás e do Estado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Mato Grosso.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 tabela abaixo traz um resumo do posicionamento de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alguns Conselhos de Educação quanto à utilização do nome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social: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Estado/Município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Ato normativo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Conclusão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Belo Horizonte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Resolução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Inclusão nos registros dos diários de turma, nos boletins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escolares e demais registros internos das instituições de ensino,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entre parênteses, na frente do nome constante do registro civil,</w:t>
      </w:r>
      <w:r w:rsidR="004E4956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o nome social, pelo qual a travesti e o/a transexual se </w:t>
      </w:r>
      <w:proofErr w:type="gramStart"/>
      <w:r w:rsidRPr="005A0A7B">
        <w:rPr>
          <w:rFonts w:ascii="Arial" w:hAnsi="Arial" w:cs="Arial"/>
        </w:rPr>
        <w:t>identifica</w:t>
      </w:r>
      <w:proofErr w:type="gramEnd"/>
      <w:r w:rsidR="005A0A7B" w:rsidRPr="005A0A7B">
        <w:rPr>
          <w:rFonts w:ascii="Arial" w:hAnsi="Arial" w:cs="Arial"/>
        </w:rPr>
        <w:t>.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Ceará</w:t>
      </w:r>
    </w:p>
    <w:p w:rsidR="00720736" w:rsidRPr="005A0A7B" w:rsidRDefault="00720736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Resolução</w:t>
      </w:r>
    </w:p>
    <w:p w:rsidR="00043EDE" w:rsidRPr="005A0A7B" w:rsidRDefault="00720736" w:rsidP="00F95B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Determinação de que quando requerido, que as instituições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escolares de educação básica e de ensino superior, vinculadas ao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Sistema Estadual de Educação do estado do Ceará, em respeito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cidadania, aos direitos humanos, à diversidade, ao pluralismo,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dignidade da pessoa humana; além do nome civil, incluam 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nome social de travestis e transexuais em todos os registros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internos dessas instituições.</w:t>
      </w:r>
      <w:r w:rsidR="00064971" w:rsidRPr="005A0A7B">
        <w:rPr>
          <w:rFonts w:ascii="Arial" w:hAnsi="Arial" w:cs="Arial"/>
        </w:rPr>
        <w:t xml:space="preserve">              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Goiás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Resolução</w:t>
      </w:r>
    </w:p>
    <w:p w:rsidR="00573EE2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Determinação para que as escolas do Sistema Educativo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Goiás que, em respeito à cidadania, aos direitos humanos,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diversidade, ao pluralismo, à dignidade humana, incluam 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nome social de travestis e transexuais, nos registros escolares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para garantir o acesso, a permanência e o êxito desses cidadãos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 processo de escolarização e de aprendizagem.</w:t>
      </w:r>
      <w:r w:rsidR="00F95BA8" w:rsidRPr="005A0A7B">
        <w:rPr>
          <w:rFonts w:ascii="Arial" w:hAnsi="Arial" w:cs="Arial"/>
        </w:rPr>
        <w:t xml:space="preserve"> 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Mato Grosso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A0A7B">
        <w:rPr>
          <w:rFonts w:ascii="Arial" w:hAnsi="Arial" w:cs="Arial"/>
        </w:rPr>
        <w:t>Parecer-Plenária</w:t>
      </w:r>
      <w:proofErr w:type="spellEnd"/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Parecer favorável para que seja autorizado, no sistema</w:t>
      </w:r>
      <w:r w:rsidR="00F95BA8" w:rsidRPr="005A0A7B">
        <w:rPr>
          <w:rFonts w:ascii="Arial" w:hAnsi="Arial" w:cs="Arial"/>
        </w:rPr>
        <w:t xml:space="preserve"> educacional do Estado </w:t>
      </w:r>
      <w:r w:rsidRPr="005A0A7B">
        <w:rPr>
          <w:rFonts w:ascii="Arial" w:hAnsi="Arial" w:cs="Arial"/>
        </w:rPr>
        <w:t>de Mato Grosso, acrescentar o “nome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social” de travestis e </w:t>
      </w:r>
      <w:proofErr w:type="spellStart"/>
      <w:r w:rsidRPr="005A0A7B">
        <w:rPr>
          <w:rFonts w:ascii="Arial" w:hAnsi="Arial" w:cs="Arial"/>
        </w:rPr>
        <w:t>transgêneros</w:t>
      </w:r>
      <w:proofErr w:type="spellEnd"/>
      <w:r w:rsidRPr="005A0A7B">
        <w:rPr>
          <w:rFonts w:ascii="Arial" w:hAnsi="Arial" w:cs="Arial"/>
        </w:rPr>
        <w:t xml:space="preserve"> nos registros acadêmicos,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exceto no histórico escolar e diploma, em que constará, tão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somente,</w:t>
      </w:r>
      <w:r w:rsidR="00F95BA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nome civil.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Pará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Portaria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Determinação de que a partir de 02/01/2009 todas as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Unidades Escolares da Rede Pública Estadual do Pará passarão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registrar, no ato da matrícula dos alunos, o pré-nome social de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Travestis e Transexuais.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Paraná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Parecer CP/CEE 01/09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Favorável à inserção do nome social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além do nome civil, nos documentos internos do estabelecimento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ensino nos termos das recomendações do Parecer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n.º 04/09 do Ministério Público/PR de 21/09/09 (anexo a este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Parecer), aos alunos travestis e transexuais maiores de 18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anos, que requeiram, por escrito, esta inserção.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Recomenda-se que as instituições do Sistema Estadual de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Ensino do Paraná, por meio de seus órgãos colegiados, promovam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amplo debate sobre a temática aqui tratada, devendo a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seguir, incorporar ao seu regimento, as orientações e procedimentos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internos definidos.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Rio Grande do Sul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Parecer 739/2009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 Comissão de Legislação e Normas propôs que o Colegiado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expeça aconselhamento às escolas do Sistema Estadual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Ensino para a adoção do nome social escolhido pelo aluno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pertencente aos grupos transexuais e travestis.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Santa Catarina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Resolução 132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lastRenderedPageBreak/>
        <w:t>Determinar, quando requerido, que as escolas/instituições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vinculadas ao Sistema Estadual de Educação de Santa Catarina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que, em respeito à cidadania, aos direitos humanos, à diversidade,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ao pluralismo, à dignidade humana, além do nome civil,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incluam o nome social de travestis e transexuais nos registros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escolares internos.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Portanto, fica claro que o termo “nome social” é o que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se consolida para se referir ao </w:t>
      </w:r>
      <w:proofErr w:type="gramStart"/>
      <w:r w:rsidRPr="005A0A7B">
        <w:rPr>
          <w:rFonts w:ascii="Arial" w:hAnsi="Arial" w:cs="Arial"/>
        </w:rPr>
        <w:t>qual transexuais</w:t>
      </w:r>
      <w:proofErr w:type="gramEnd"/>
      <w:r w:rsidRPr="005A0A7B">
        <w:rPr>
          <w:rFonts w:ascii="Arial" w:hAnsi="Arial" w:cs="Arial"/>
        </w:rPr>
        <w:t xml:space="preserve"> e travestis se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reconhecem e são reconhecidos pela sociedade.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fato, além dos órgãos ligados à Educação, nos diversos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Estados do Brasil, inúmeras instituições públicas já adotaram 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conceito e o termo “nome social”.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2006, o Ministério da Saúde, na publicação "Carta dos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Direitos dos Usuários da Saúde", baseou-se em seis princípios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básicos de cidadania. Entre eles, o terceiro, "assegura ao cidadão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atendimento acolhedor e livre de discriminação, visando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igualdade de tratamento e a uma relação mais pessoal e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saudável". E a primeira estratégia para que esse princípio seja</w:t>
      </w:r>
      <w:r w:rsidR="00077D25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efetivado é: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I. A identificação pelo nome e sobrenome, devendo existir</w:t>
      </w:r>
      <w:r w:rsidR="00DA53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todo documento de identificação do usuário um campo para</w:t>
      </w:r>
      <w:r w:rsidR="00DA53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 registrar o nome pelo qual prefere ser chamado, independentemente</w:t>
      </w:r>
      <w:r w:rsidR="00DA53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registro civil, não podendo ser tratado por número,</w:t>
      </w:r>
      <w:r w:rsidR="00DA53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nome da doença, códigos, de modo genérico, desrespeitoso ou</w:t>
      </w:r>
      <w:r w:rsidR="00DA53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preconceituoso.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13 de agosto de 2009, essa estratégia foi incluída na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Portaria do Ministério da Saúde de nº. 1820, que dispõe sobre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os direitos e deveres dos usuários da Saúde (art. 4º, parágrafo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único, I).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Além disso, vários outros órgãos públicos garantem o direito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inserção do nome social em documentos: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o Ministério do Planejamento, Orçamento e Gestão,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mediante a Portaria nº. 233, de 18 de maio de 2010: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Fica assegurado aos servidores públicos, no âmbito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da Administração Pública Federal direta, autárquica e </w:t>
      </w:r>
      <w:proofErr w:type="spellStart"/>
      <w:r w:rsidRPr="005A0A7B">
        <w:rPr>
          <w:rFonts w:ascii="Arial" w:hAnsi="Arial" w:cs="Arial"/>
        </w:rPr>
        <w:t>fundacional</w:t>
      </w:r>
      <w:proofErr w:type="spellEnd"/>
      <w:r w:rsidRPr="005A0A7B">
        <w:rPr>
          <w:rFonts w:ascii="Arial" w:hAnsi="Arial" w:cs="Arial"/>
        </w:rPr>
        <w:t>,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uso do nome social adotado por travestis e transexuais.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 Secretaria de Estado da Assistência Social e Cidadania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Estado do Amazonas, mediante a Portaria nº. 438/GSEAS: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I- DECLARAR a todas as unidades da SEAS, e seus servidores,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que os travestis e transexuais deverão ser cadastrados 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terão reconhecidos seus nomes sociais.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 Secretaria Estadual de Desenvolvimento Social e Combate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à Pobreza da Bahia, mediante a Portaria nº. 220, de 27 de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novembro de 2009: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Art. 1º - Determinar que todas as unidades e órgãos </w:t>
      </w:r>
      <w:proofErr w:type="gramStart"/>
      <w:r w:rsidRPr="005A0A7B">
        <w:rPr>
          <w:rFonts w:ascii="Arial" w:hAnsi="Arial" w:cs="Arial"/>
        </w:rPr>
        <w:t>da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SEDES</w:t>
      </w:r>
      <w:proofErr w:type="gramEnd"/>
      <w:r w:rsidRPr="005A0A7B">
        <w:rPr>
          <w:rFonts w:ascii="Arial" w:hAnsi="Arial" w:cs="Arial"/>
        </w:rPr>
        <w:t>, dos municípios e das entidades conveniadas ou contratadas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forma complementar à realização dos serviços financiados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 cofinanciados de proteção social básica e proteção social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especial de alta e média complexidade instalados nos municípios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habilitados na gestão da assistência social que compõem 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Sistema Único de Assistência Social do Estado da Bahia – SUAS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passem a registrar o nome social de travestis e transexuais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fichas de cadastro, formulários, prontuários e documentos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congêneres do atendimento prestado aos usuários dos serviços.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da Prefeitura de São João Del Rei,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Minas Gerais, mediante o Decreto nº 3.902, de 23 de janeiro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2009, que "determina aos órgãos da Administração Pública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Municipal e da iniciativa privada que observem o nome social de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travestis e transexuais e dá outras providências".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do Estado do Pará, mediante o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Decreto nº. 1.675, de 21 de maio de 2009: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A Administração Pública Estadual Direta e Indireta,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5A0A7B">
        <w:rPr>
          <w:rFonts w:ascii="Arial" w:hAnsi="Arial" w:cs="Arial"/>
        </w:rPr>
        <w:t>no</w:t>
      </w:r>
      <w:proofErr w:type="gramEnd"/>
      <w:r w:rsidRPr="005A0A7B">
        <w:rPr>
          <w:rFonts w:ascii="Arial" w:hAnsi="Arial" w:cs="Arial"/>
        </w:rPr>
        <w:t xml:space="preserve"> atendimento de transexuais e travestis, deverá respeitar seu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nome social, independentemente de registro civil.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Secretaria de Desenvolvimento Humano do Estado da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Paraíba, mediante a Portaria nº. 041, de 11 de setembro de 2009: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Determinar que todas as Unidades que integram 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Secretaria de Desenvolvimento Humano, na Capital e no interior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Estado, passem a registrar o nome social de travestis 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transexuais em fichas de cadastro, formulários, prontuários 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documentos congêneres no atendimento prestado aos usuários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dos serviços.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Secretaria de Saúde do Estado do Paraná, mediante a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Resolução nº. 188/2010: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Os órgãos e entidades da Administração Direta 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Indireta, nos serviços de saúde, </w:t>
      </w:r>
      <w:r w:rsidRPr="005A0A7B">
        <w:rPr>
          <w:rFonts w:ascii="Arial" w:hAnsi="Arial" w:cs="Arial"/>
        </w:rPr>
        <w:lastRenderedPageBreak/>
        <w:t>devem incluir e usar o nome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social das pessoas travestis e transexuais em todos os registros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relativo</w:t>
      </w:r>
      <w:r w:rsidR="001244A1" w:rsidRPr="005A0A7B">
        <w:rPr>
          <w:rFonts w:ascii="Arial" w:hAnsi="Arial" w:cs="Arial"/>
        </w:rPr>
        <w:t xml:space="preserve">s aos serviços públicos sob sua </w:t>
      </w:r>
      <w:r w:rsidRPr="005A0A7B">
        <w:rPr>
          <w:rFonts w:ascii="Arial" w:hAnsi="Arial" w:cs="Arial"/>
        </w:rPr>
        <w:t>responsabilidade, com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fichas de cadastro, formulários, prontuários e outros documentos</w:t>
      </w:r>
      <w:r w:rsidR="001244A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congêneres.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do Estado de Pernambuco, mediante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Decreto nº. 35.051, de 25 de maio de 2010: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Fica assegurado aos servidores públicos, no âmbito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da administração pública estadual direta, autárquica e </w:t>
      </w:r>
      <w:proofErr w:type="spellStart"/>
      <w:r w:rsidRPr="005A0A7B">
        <w:rPr>
          <w:rFonts w:ascii="Arial" w:hAnsi="Arial" w:cs="Arial"/>
        </w:rPr>
        <w:t>fundacional</w:t>
      </w:r>
      <w:proofErr w:type="spellEnd"/>
      <w:r w:rsidRPr="005A0A7B">
        <w:rPr>
          <w:rFonts w:ascii="Arial" w:hAnsi="Arial" w:cs="Arial"/>
        </w:rPr>
        <w:t>,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uso do nome social adotado por travestis e transexuais.</w:t>
      </w:r>
    </w:p>
    <w:p w:rsidR="0057711D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do Estado do Piauí, mediante o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Decreto nº. 5.916, de 10 de novembro de 2009: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Art. 1º As pessoas travestidos e transexuais têm direito à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identificação por meio de seu nome social quando do preenchimento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fichas de cadastro, formulários, prontuários e documentos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congêneres, para atendimento de serviços prestados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por qualquer órgão da Administração Pública direta e indireta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 Estado do Piauí.</w:t>
      </w:r>
    </w:p>
    <w:p w:rsidR="00AF30F3" w:rsidRPr="005A0A7B" w:rsidRDefault="0057711D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Secretaria de Assistência Social e Cidadania do Estado do</w:t>
      </w:r>
      <w:r w:rsidR="0039093C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Piauí, mediante a Portaria nº. 026, de </w:t>
      </w:r>
      <w:proofErr w:type="gramStart"/>
      <w:r w:rsidRPr="005A0A7B">
        <w:rPr>
          <w:rFonts w:ascii="Arial" w:hAnsi="Arial" w:cs="Arial"/>
        </w:rPr>
        <w:t>3</w:t>
      </w:r>
      <w:proofErr w:type="gramEnd"/>
      <w:r w:rsidRPr="005A0A7B">
        <w:rPr>
          <w:rFonts w:ascii="Arial" w:hAnsi="Arial" w:cs="Arial"/>
        </w:rPr>
        <w:t xml:space="preserve"> de fevereiro de 2009:</w:t>
      </w:r>
      <w:r w:rsidR="0039093C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Art. 1º. Determinar que todas as Unidades que integram</w:t>
      </w:r>
      <w:r w:rsidR="0039093C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esta Secretaria, na Capital e no interior do Estado, passem a</w:t>
      </w:r>
      <w:r w:rsidR="0039093C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registrar o nome social de travestis e transexuais em fichas de</w:t>
      </w:r>
      <w:r w:rsidR="0039093C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cadastro, formulários, prontuários e documentos congêneres do</w:t>
      </w:r>
      <w:r w:rsidR="0039093C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atendimento prestado aos usuários dos serviços.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de Natal, Rio Grande do Norte,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mediante a Lei nº. 5.992/2009.</w:t>
      </w:r>
      <w:r w:rsidR="00A01A77" w:rsidRPr="005A0A7B">
        <w:rPr>
          <w:rFonts w:ascii="Arial" w:hAnsi="Arial" w:cs="Arial"/>
        </w:rPr>
        <w:t xml:space="preserve">  </w:t>
      </w:r>
      <w:r w:rsidRPr="005A0A7B">
        <w:rPr>
          <w:rFonts w:ascii="Arial" w:hAnsi="Arial" w:cs="Arial"/>
        </w:rPr>
        <w:t>Art. 1°- Ficam os órgãos de Administração Pública Municipal– direta e indireta – obrigados a observar o nome social e o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sexo utilizado pelas pessoas transexuais e travestis, quando do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atendimento destas no serviço público local;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§1° - Nos Cadastros Gerais o nome social deverá ser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observado antes e entre parênteses do nome civil das pessoas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transexuais e travestis.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§ 2° - Para efeitos desta Lei, entende-se como nome social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o nome público e notório utilizado pelo indivíduo transexual e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travestis, que se distingue de seu assento de nascimento.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do Governo do Estado de São Paulo,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o já mencionado Decreto nº. 55.558, de </w:t>
      </w:r>
      <w:proofErr w:type="gramStart"/>
      <w:r w:rsidRPr="005A0A7B">
        <w:rPr>
          <w:rFonts w:ascii="Arial" w:hAnsi="Arial" w:cs="Arial"/>
        </w:rPr>
        <w:t>5</w:t>
      </w:r>
      <w:proofErr w:type="gramEnd"/>
      <w:r w:rsidRPr="005A0A7B">
        <w:rPr>
          <w:rFonts w:ascii="Arial" w:hAnsi="Arial" w:cs="Arial"/>
        </w:rPr>
        <w:t xml:space="preserve"> de março de 2010: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Artigo 1º Fica assegurado às pessoas transexuais e travestis,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nos termos deste decreto, o direito à escolha de tratamento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nominal nos atos e procedimentos promovidos no âmbito da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Administração direta e indireta do Estado de São Paulo.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-Conselho Regional de Medicina do Estado de São Paulo,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mediante a Resolução nº 208, de 27 de outubro de 2009:</w:t>
      </w:r>
      <w:r w:rsidR="00A01A77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Artigo 1º Todo atendimento médico dirigido à população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travestis, transexuais e pessoas que apresentam dificuldade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integração ou dificuldade de adequação psíquica e social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em relação ao sexo biológico, deve basear-se no respeito ao ser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humano e na integralidade da atenção.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Artigo 2º Deve ser assegurado a essa população, durante o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atendimento médico, o direito de usar o nome social, podendo</w:t>
      </w:r>
      <w:r w:rsidR="00384AE2" w:rsidRPr="005A0A7B">
        <w:rPr>
          <w:rFonts w:ascii="Arial" w:hAnsi="Arial" w:cs="Arial"/>
        </w:rPr>
        <w:t xml:space="preserve"> </w:t>
      </w:r>
      <w:proofErr w:type="gramStart"/>
      <w:r w:rsidRPr="005A0A7B">
        <w:rPr>
          <w:rFonts w:ascii="Arial" w:hAnsi="Arial" w:cs="Arial"/>
        </w:rPr>
        <w:t>o(</w:t>
      </w:r>
      <w:proofErr w:type="gramEnd"/>
      <w:r w:rsidRPr="005A0A7B">
        <w:rPr>
          <w:rFonts w:ascii="Arial" w:hAnsi="Arial" w:cs="Arial"/>
        </w:rPr>
        <w:t>a) paciente indicar o nome pelo qual prefere ser chamado(a),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independente do nome que consta no seu registro civil ou nos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prontuários do serviço de saúde.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- Administração pública da cidade de São Paulo, mediante o</w:t>
      </w:r>
      <w:r w:rsidR="00384AE2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Decreto nº 51.180/2010: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Art. 1º Os órgãos e entidades da Administração Municipal</w:t>
      </w:r>
      <w:r w:rsidR="00D40CA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Direta e Indireta devem incluir e usar o nome social das pessoas</w:t>
      </w:r>
      <w:r w:rsidR="00D40CA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travestis e transexuais em todos os registros municipais relativos</w:t>
      </w:r>
      <w:r w:rsidR="00D40CA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aos serviços públicos sob sua responsabilidade, como fichas de</w:t>
      </w:r>
      <w:r w:rsidR="00D40CA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cadastro, formulários, prontuários, registros escolares e outros</w:t>
      </w:r>
      <w:r w:rsidR="00D40CAE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documentos congêneres.</w:t>
      </w:r>
    </w:p>
    <w:p w:rsidR="005A0A7B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A0A7B">
        <w:rPr>
          <w:rFonts w:ascii="Arial" w:hAnsi="Arial" w:cs="Arial"/>
          <w:b/>
        </w:rPr>
        <w:t>5. CONCLUSÃO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Considerando que a dignidade da pessoa humana é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princípio fundamental do Estado Democrático de Direito e da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República Federativa do Brasil, e considerando os avanços da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sociedade brasileira e recente modernização da legislação em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diversos estados da Federação, se faz necessária a manifestação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deste Colegiado em relação ao uso do nome social nas instituições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vinculadas ao Sistema de Ensino do Estado de São Paulo.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Desta forma, submetemos a este Colegiado o anexo Projeto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Deliberação.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lastRenderedPageBreak/>
        <w:t xml:space="preserve">São Paulo, 30 de abril de </w:t>
      </w:r>
      <w:proofErr w:type="gramStart"/>
      <w:r w:rsidRPr="005A0A7B">
        <w:rPr>
          <w:rFonts w:ascii="Arial" w:hAnsi="Arial" w:cs="Arial"/>
        </w:rPr>
        <w:t>2014</w:t>
      </w:r>
      <w:proofErr w:type="gramEnd"/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a) Hubert </w:t>
      </w:r>
      <w:proofErr w:type="spellStart"/>
      <w:r w:rsidRPr="005A0A7B">
        <w:rPr>
          <w:rFonts w:ascii="Arial" w:hAnsi="Arial" w:cs="Arial"/>
        </w:rPr>
        <w:t>Alquéres</w:t>
      </w:r>
      <w:proofErr w:type="spellEnd"/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Relator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DELIBERAÇÃO PLENÁRIA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 CONSELHO ESTADUAL DE EDUCAÇÃO aprova, por unanimidade,</w:t>
      </w:r>
      <w:r w:rsidR="00C126BF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presente Indicação.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Sala “Carlos Pasquale”, em 30 de abril de 2014.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A0A7B">
        <w:rPr>
          <w:rFonts w:ascii="Arial" w:hAnsi="Arial" w:cs="Arial"/>
        </w:rPr>
        <w:t>Consª</w:t>
      </w:r>
      <w:proofErr w:type="spellEnd"/>
      <w:r w:rsidRPr="005A0A7B">
        <w:rPr>
          <w:rFonts w:ascii="Arial" w:hAnsi="Arial" w:cs="Arial"/>
        </w:rPr>
        <w:t xml:space="preserve">. Guiomar </w:t>
      </w:r>
      <w:proofErr w:type="spellStart"/>
      <w:r w:rsidRPr="005A0A7B">
        <w:rPr>
          <w:rFonts w:ascii="Arial" w:hAnsi="Arial" w:cs="Arial"/>
        </w:rPr>
        <w:t>Namo</w:t>
      </w:r>
      <w:proofErr w:type="spellEnd"/>
      <w:r w:rsidRPr="005A0A7B">
        <w:rPr>
          <w:rFonts w:ascii="Arial" w:hAnsi="Arial" w:cs="Arial"/>
        </w:rPr>
        <w:t xml:space="preserve"> de Mello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Presidente</w:t>
      </w:r>
    </w:p>
    <w:p w:rsidR="00241BC0" w:rsidRPr="005A0A7B" w:rsidRDefault="00241BC0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30F3" w:rsidRPr="005A0A7B" w:rsidRDefault="00AF30F3" w:rsidP="005A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INDICAÇÃO CEE Nº 126/14</w:t>
      </w:r>
      <w:r w:rsidRPr="005A0A7B">
        <w:rPr>
          <w:rFonts w:ascii="Arial" w:hAnsi="Arial" w:cs="Arial"/>
        </w:rPr>
        <w:t xml:space="preserve"> – Publicado no DOE em</w:t>
      </w:r>
      <w:r w:rsidR="00C54F6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01/5/2014 - Seção I - Página 34</w:t>
      </w:r>
    </w:p>
    <w:p w:rsidR="002C2E1E" w:rsidRPr="005A0A7B" w:rsidRDefault="00AF30F3" w:rsidP="005A0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  <w:b/>
        </w:rPr>
        <w:t>DELIBERAÇÃO CEE N° 125/2014</w:t>
      </w:r>
      <w:r w:rsidR="005A0A7B" w:rsidRPr="005A0A7B">
        <w:rPr>
          <w:rFonts w:ascii="Arial" w:hAnsi="Arial" w:cs="Arial"/>
        </w:rPr>
        <w:t xml:space="preserve"> - </w:t>
      </w:r>
      <w:r w:rsidRPr="005A0A7B">
        <w:rPr>
          <w:rFonts w:ascii="Arial" w:hAnsi="Arial" w:cs="Arial"/>
        </w:rPr>
        <w:t>Dispõe sobre a inclusão de nome social nos registros escolares</w:t>
      </w:r>
      <w:r w:rsidR="00C54F6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das instituições públicas e privadas no Sistema de Ensino do</w:t>
      </w:r>
      <w:r w:rsidR="00C54F68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 xml:space="preserve">Estado de São Paulo e dá outras </w:t>
      </w:r>
      <w:proofErr w:type="gramStart"/>
      <w:r w:rsidRPr="005A0A7B">
        <w:rPr>
          <w:rFonts w:ascii="Arial" w:hAnsi="Arial" w:cs="Arial"/>
        </w:rPr>
        <w:t>providencias correlatas</w:t>
      </w:r>
      <w:proofErr w:type="gramEnd"/>
      <w:r w:rsidRPr="005A0A7B">
        <w:rPr>
          <w:rFonts w:ascii="Arial" w:hAnsi="Arial" w:cs="Arial"/>
        </w:rPr>
        <w:t>.</w:t>
      </w:r>
      <w:r w:rsidR="00C54F68" w:rsidRPr="005A0A7B">
        <w:rPr>
          <w:rFonts w:ascii="Arial" w:hAnsi="Arial" w:cs="Arial"/>
        </w:rPr>
        <w:t xml:space="preserve"> </w:t>
      </w:r>
    </w:p>
    <w:p w:rsidR="002C2E1E" w:rsidRPr="005A0A7B" w:rsidRDefault="002C2E1E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O Conselho Estadual de Educação, nos termos da Lei Estadual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Nº 10.403/71, com fundamento na Constituição da República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Federativa do Brasil, na Constituição do Estado de São Paulo,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Lei Federal nº 9.394, de 20 de dezembro de 1996, Lei Estadual Nº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10.948, de 5/11/2001, nos Decretos Nº 55.588, de 17/03/2010,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Nº 55.589, de 17/03/2010, Nº 55.839, de 18/05/2010, e na Indicação</w:t>
      </w:r>
      <w:r w:rsidR="00241BC0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CEE Nº 126/2014,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DELIBERA: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1º - As instituições vinculadas ao Sistema de Ensino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do Estado de São Paulo, em respeito à cidadania, aos direitos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humanos, à diversidade, ao pluralismo e à dignidade humana,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incluirão, a pedido dos interessados, além do nome civil, o nome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social de travestis e transexuais nos registros escolares internos.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§ 1º - Entende-se por nome civil aquele registrado na certidão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de nascimento.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§ 2º - Entende-se por nome social aquele adotado pela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pessoa e conhecido e identificado na comunidade.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2º - Em se tratando de alunos menores de idade, é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 xml:space="preserve">necessária </w:t>
      </w:r>
      <w:proofErr w:type="gramStart"/>
      <w:r w:rsidR="00AF30F3" w:rsidRPr="005A0A7B">
        <w:rPr>
          <w:rFonts w:ascii="Arial" w:hAnsi="Arial" w:cs="Arial"/>
        </w:rPr>
        <w:t>a manifestação expressa dos pais ou responsáveis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autorizando a inclusão do nome social</w:t>
      </w:r>
      <w:proofErr w:type="gramEnd"/>
      <w:r w:rsidR="00AF30F3" w:rsidRPr="005A0A7B">
        <w:rPr>
          <w:rFonts w:ascii="Arial" w:hAnsi="Arial" w:cs="Arial"/>
        </w:rPr>
        <w:t>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3º - O nome social deverá ser usual na forma de tratamento,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e acompanhar o nome civil nos registros e documentos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escolares internos.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4º - A inclusão do nome social nos documentos escolares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internos poderá ser requerida por escrito, a qualquer tempo,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observado o disposto no artigo 2º desta Deliberação.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5º - A instituição deverá viabilizar as condições necessárias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de respeito às individualidades, mantendo, entre outros,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programas educativos e assegurando ações e diretrizes previstas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nos Planos Estaduais de Enfrentamento à Homofobia e Promoção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da Cidadania LGBT.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6º - No histórico escolar, no certificado de conclusão e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no diploma constará somente o nome civil.</w:t>
      </w:r>
    </w:p>
    <w:p w:rsidR="00AF30F3" w:rsidRPr="005A0A7B" w:rsidRDefault="005A0A7B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ab/>
      </w:r>
      <w:r w:rsidR="00AF30F3" w:rsidRPr="005A0A7B">
        <w:rPr>
          <w:rFonts w:ascii="Arial" w:hAnsi="Arial" w:cs="Arial"/>
        </w:rPr>
        <w:t>Art. 7º - Esta Deliberação entra em vigor na data da publicação</w:t>
      </w:r>
      <w:r w:rsidR="004E1094" w:rsidRPr="005A0A7B">
        <w:rPr>
          <w:rFonts w:ascii="Arial" w:hAnsi="Arial" w:cs="Arial"/>
        </w:rPr>
        <w:t xml:space="preserve"> </w:t>
      </w:r>
      <w:r w:rsidR="00AF30F3" w:rsidRPr="005A0A7B">
        <w:rPr>
          <w:rFonts w:ascii="Arial" w:hAnsi="Arial" w:cs="Arial"/>
        </w:rPr>
        <w:t>da sua homologação.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São Paulo, 30 de abril de 2014.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a) Hubert </w:t>
      </w:r>
      <w:proofErr w:type="spellStart"/>
      <w:r w:rsidRPr="005A0A7B">
        <w:rPr>
          <w:rFonts w:ascii="Arial" w:hAnsi="Arial" w:cs="Arial"/>
        </w:rPr>
        <w:t>Alquéres</w:t>
      </w:r>
      <w:proofErr w:type="spellEnd"/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Relator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a) Francisco José </w:t>
      </w:r>
      <w:proofErr w:type="spellStart"/>
      <w:r w:rsidRPr="005A0A7B">
        <w:rPr>
          <w:rFonts w:ascii="Arial" w:hAnsi="Arial" w:cs="Arial"/>
        </w:rPr>
        <w:t>Carbonari</w:t>
      </w:r>
      <w:proofErr w:type="spellEnd"/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Relator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a) Roque </w:t>
      </w:r>
      <w:proofErr w:type="spellStart"/>
      <w:r w:rsidRPr="005A0A7B">
        <w:rPr>
          <w:rFonts w:ascii="Arial" w:hAnsi="Arial" w:cs="Arial"/>
        </w:rPr>
        <w:t>Theóphilo</w:t>
      </w:r>
      <w:proofErr w:type="spellEnd"/>
      <w:r w:rsidRPr="005A0A7B">
        <w:rPr>
          <w:rFonts w:ascii="Arial" w:hAnsi="Arial" w:cs="Arial"/>
        </w:rPr>
        <w:t xml:space="preserve"> Junior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Relator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a) Francisco Antonio Poli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Relator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DELIBERAÇÃO PLENÁRIA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lastRenderedPageBreak/>
        <w:t>O CONSELHO ESTADUAL DE EDUCAÇÃO aprova, por unanimidade,</w:t>
      </w:r>
      <w:r w:rsidR="00BE1D9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a presente Deliberação.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O Cons. João Cardoso Palma Filho, votou favoravelmente,</w:t>
      </w:r>
      <w:r w:rsidR="00BE1D91" w:rsidRPr="005A0A7B">
        <w:rPr>
          <w:rFonts w:ascii="Arial" w:hAnsi="Arial" w:cs="Arial"/>
        </w:rPr>
        <w:t xml:space="preserve"> com restrição, nos </w:t>
      </w:r>
      <w:r w:rsidRPr="005A0A7B">
        <w:rPr>
          <w:rFonts w:ascii="Arial" w:hAnsi="Arial" w:cs="Arial"/>
        </w:rPr>
        <w:t>termos de sua Declaração de Voto.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Sala “Carlos Pasquale”, em 30 de abril de 2014.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5A0A7B">
        <w:rPr>
          <w:rFonts w:ascii="Arial" w:hAnsi="Arial" w:cs="Arial"/>
        </w:rPr>
        <w:t>Consª</w:t>
      </w:r>
      <w:proofErr w:type="spellEnd"/>
      <w:r w:rsidRPr="005A0A7B">
        <w:rPr>
          <w:rFonts w:ascii="Arial" w:hAnsi="Arial" w:cs="Arial"/>
        </w:rPr>
        <w:t xml:space="preserve">. Guiomar </w:t>
      </w:r>
      <w:proofErr w:type="spellStart"/>
      <w:r w:rsidRPr="005A0A7B">
        <w:rPr>
          <w:rFonts w:ascii="Arial" w:hAnsi="Arial" w:cs="Arial"/>
        </w:rPr>
        <w:t>Namo</w:t>
      </w:r>
      <w:proofErr w:type="spellEnd"/>
      <w:r w:rsidRPr="005A0A7B">
        <w:rPr>
          <w:rFonts w:ascii="Arial" w:hAnsi="Arial" w:cs="Arial"/>
        </w:rPr>
        <w:t xml:space="preserve"> de Mello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Presidente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DELIBERAÇÃO CEE Nº 125/14 – Publicado no DOE em</w:t>
      </w:r>
      <w:r w:rsidR="00BE1D9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01/5/2014 - Seção I - Página 34</w:t>
      </w:r>
    </w:p>
    <w:p w:rsidR="00BE1D91" w:rsidRPr="005A0A7B" w:rsidRDefault="00BE1D91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DECLARAÇÃO DE VOTO</w:t>
      </w:r>
    </w:p>
    <w:p w:rsidR="00AF30F3" w:rsidRPr="005A0A7B" w:rsidRDefault="00AF30F3" w:rsidP="00FA27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>Voto favoravelmente, com restrição, pelo fato de não constar</w:t>
      </w:r>
      <w:r w:rsidR="00AD280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na Ementa a especificidade que consta do Decreto nº 55.588,</w:t>
      </w:r>
      <w:r w:rsidR="00AD2801" w:rsidRPr="005A0A7B">
        <w:rPr>
          <w:rFonts w:ascii="Arial" w:hAnsi="Arial" w:cs="Arial"/>
        </w:rPr>
        <w:t xml:space="preserve"> </w:t>
      </w:r>
      <w:r w:rsidRPr="005A0A7B">
        <w:rPr>
          <w:rFonts w:ascii="Arial" w:hAnsi="Arial" w:cs="Arial"/>
        </w:rPr>
        <w:t>de 17 de março de 2010.</w:t>
      </w:r>
    </w:p>
    <w:p w:rsidR="0057711D" w:rsidRPr="005A0A7B" w:rsidRDefault="00AF30F3" w:rsidP="00FA2785">
      <w:pPr>
        <w:jc w:val="both"/>
        <w:rPr>
          <w:rFonts w:ascii="Arial" w:hAnsi="Arial" w:cs="Arial"/>
        </w:rPr>
      </w:pPr>
      <w:r w:rsidRPr="005A0A7B">
        <w:rPr>
          <w:rFonts w:ascii="Arial" w:hAnsi="Arial" w:cs="Arial"/>
        </w:rPr>
        <w:t xml:space="preserve">a) </w:t>
      </w:r>
      <w:proofErr w:type="spellStart"/>
      <w:r w:rsidRPr="005A0A7B">
        <w:rPr>
          <w:rFonts w:ascii="Arial" w:hAnsi="Arial" w:cs="Arial"/>
        </w:rPr>
        <w:t>Consº</w:t>
      </w:r>
      <w:proofErr w:type="spellEnd"/>
      <w:r w:rsidRPr="005A0A7B">
        <w:rPr>
          <w:rFonts w:ascii="Arial" w:hAnsi="Arial" w:cs="Arial"/>
        </w:rPr>
        <w:t xml:space="preserve"> João Cardoso Palma Filho</w:t>
      </w:r>
    </w:p>
    <w:p w:rsidR="00C94A20" w:rsidRPr="00FA2785" w:rsidRDefault="00C94A20" w:rsidP="00FA2785">
      <w:pPr>
        <w:jc w:val="both"/>
        <w:rPr>
          <w:sz w:val="24"/>
          <w:szCs w:val="24"/>
        </w:rPr>
      </w:pPr>
    </w:p>
    <w:sectPr w:rsidR="00C94A20" w:rsidRPr="00FA2785" w:rsidSect="00826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116A"/>
    <w:rsid w:val="00043EDE"/>
    <w:rsid w:val="00064971"/>
    <w:rsid w:val="00077D25"/>
    <w:rsid w:val="000E097F"/>
    <w:rsid w:val="001244A1"/>
    <w:rsid w:val="00133305"/>
    <w:rsid w:val="001B6D48"/>
    <w:rsid w:val="001C5B8E"/>
    <w:rsid w:val="00241BC0"/>
    <w:rsid w:val="002C2E1E"/>
    <w:rsid w:val="0037201E"/>
    <w:rsid w:val="00384AE2"/>
    <w:rsid w:val="0039093C"/>
    <w:rsid w:val="00404905"/>
    <w:rsid w:val="004E1094"/>
    <w:rsid w:val="004E4956"/>
    <w:rsid w:val="00573EE2"/>
    <w:rsid w:val="0057711D"/>
    <w:rsid w:val="005A0A7B"/>
    <w:rsid w:val="00620B8E"/>
    <w:rsid w:val="006D1D8D"/>
    <w:rsid w:val="00720736"/>
    <w:rsid w:val="00762529"/>
    <w:rsid w:val="00780561"/>
    <w:rsid w:val="0078310B"/>
    <w:rsid w:val="00804D7F"/>
    <w:rsid w:val="00826439"/>
    <w:rsid w:val="00884486"/>
    <w:rsid w:val="008C116A"/>
    <w:rsid w:val="00932226"/>
    <w:rsid w:val="009B4D30"/>
    <w:rsid w:val="00A01A77"/>
    <w:rsid w:val="00AC71A9"/>
    <w:rsid w:val="00AD2801"/>
    <w:rsid w:val="00AE452C"/>
    <w:rsid w:val="00AF30F3"/>
    <w:rsid w:val="00B07106"/>
    <w:rsid w:val="00BA429F"/>
    <w:rsid w:val="00BB0C43"/>
    <w:rsid w:val="00BD6A49"/>
    <w:rsid w:val="00BE1D91"/>
    <w:rsid w:val="00C126BF"/>
    <w:rsid w:val="00C37504"/>
    <w:rsid w:val="00C54F68"/>
    <w:rsid w:val="00C94A20"/>
    <w:rsid w:val="00CA2ACB"/>
    <w:rsid w:val="00D40CAE"/>
    <w:rsid w:val="00D843AB"/>
    <w:rsid w:val="00DA5377"/>
    <w:rsid w:val="00DA5F89"/>
    <w:rsid w:val="00DE3C1E"/>
    <w:rsid w:val="00E74354"/>
    <w:rsid w:val="00E807EF"/>
    <w:rsid w:val="00EF2FF7"/>
    <w:rsid w:val="00F82903"/>
    <w:rsid w:val="00F95BA8"/>
    <w:rsid w:val="00FA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4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11</Pages>
  <Words>5567</Words>
  <Characters>30066</Characters>
  <Application>Microsoft Office Word</Application>
  <DocSecurity>0</DocSecurity>
  <Lines>250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</dc:creator>
  <cp:lastModifiedBy>edsonpedagogico</cp:lastModifiedBy>
  <cp:revision>3</cp:revision>
  <dcterms:created xsi:type="dcterms:W3CDTF">2014-05-14T19:22:00Z</dcterms:created>
  <dcterms:modified xsi:type="dcterms:W3CDTF">2014-05-16T14:07:00Z</dcterms:modified>
</cp:coreProperties>
</file>