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E9" w:rsidRDefault="005E25E9" w:rsidP="005E25E9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color w:val="727272"/>
          <w:sz w:val="20"/>
          <w:szCs w:val="20"/>
        </w:rPr>
      </w:pPr>
    </w:p>
    <w:p w:rsidR="005E25E9" w:rsidRDefault="005E25E9" w:rsidP="005E25E9">
      <w:pPr>
        <w:autoSpaceDE w:val="0"/>
        <w:autoSpaceDN w:val="0"/>
        <w:adjustRightInd w:val="0"/>
        <w:spacing w:after="0" w:line="240" w:lineRule="auto"/>
        <w:jc w:val="both"/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quinta-feira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2 de setembro de 2010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120 (167) </w:t>
      </w:r>
      <w:r>
        <w:rPr>
          <w:rFonts w:ascii="Frutiger-Black" w:hAnsi="Frutiger-Black" w:cs="Frutiger-Black"/>
          <w:b/>
          <w:bCs/>
          <w:sz w:val="18"/>
          <w:szCs w:val="18"/>
        </w:rPr>
        <w:t>– 01</w:t>
      </w:r>
    </w:p>
    <w:p w:rsidR="005E25E9" w:rsidRDefault="005E25E9" w:rsidP="005E25E9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color w:val="727272"/>
          <w:sz w:val="20"/>
          <w:szCs w:val="20"/>
        </w:rPr>
      </w:pP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color w:val="727272"/>
          <w:sz w:val="20"/>
          <w:szCs w:val="20"/>
        </w:rPr>
      </w:pPr>
      <w:r w:rsidRPr="005E25E9">
        <w:rPr>
          <w:rFonts w:ascii="Frutiger-BoldCn" w:hAnsi="Frutiger-BoldCn" w:cs="Frutiger-BoldCn"/>
          <w:b/>
          <w:bCs/>
          <w:color w:val="727272"/>
          <w:sz w:val="20"/>
          <w:szCs w:val="20"/>
        </w:rPr>
        <w:t>DECRETO Nº 56.153,</w:t>
      </w:r>
      <w:r>
        <w:rPr>
          <w:rFonts w:ascii="Frutiger-BoldCn" w:hAnsi="Frutiger-BoldCn" w:cs="Frutiger-BoldCn"/>
          <w:b/>
          <w:bCs/>
          <w:color w:val="727272"/>
          <w:sz w:val="20"/>
          <w:szCs w:val="20"/>
        </w:rPr>
        <w:t xml:space="preserve"> </w:t>
      </w:r>
      <w:r w:rsidRPr="005E25E9">
        <w:rPr>
          <w:rFonts w:ascii="Frutiger-BoldCn" w:hAnsi="Frutiger-BoldCn" w:cs="Frutiger-BoldCn"/>
          <w:b/>
          <w:bCs/>
          <w:color w:val="727272"/>
          <w:sz w:val="20"/>
          <w:szCs w:val="20"/>
        </w:rPr>
        <w:t>DE 1º DE SETEMBRO DE 2010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</w:pP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Regulamenta a Lei nº 14.187, de 19 de julho</w:t>
      </w:r>
      <w:r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 xml:space="preserve"> </w:t>
      </w: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de 2010, que dispõe sobre penalidades</w:t>
      </w:r>
      <w:r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 xml:space="preserve"> </w:t>
      </w: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administrativas a serem aplicadas pela prática</w:t>
      </w:r>
      <w:r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 xml:space="preserve"> </w:t>
      </w: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de atos de discriminação racial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ALBERTO GOLDMAN, Governador do Estado de São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Paulo, no uso de suas atribuições legais e à vista do disposto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na Lei nº 14.187, de 19 de julho de 2010,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BoldCn" w:hAnsi="Frutiger-BoldCn" w:cs="Frutiger-BoldCn"/>
          <w:b/>
          <w:bCs/>
          <w:color w:val="000000"/>
          <w:sz w:val="20"/>
          <w:szCs w:val="20"/>
        </w:rPr>
        <w:t>Decreta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: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Artigo 1º - A apuração dos atos discriminatórios 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a aplicação das penalidades previstas na Lei nº 14.187,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de 19 de julho de 2010, serão realizadas por uma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comissão especial, composta por </w:t>
      </w:r>
      <w:proofErr w:type="gramStart"/>
      <w:r w:rsidRPr="005E25E9">
        <w:rPr>
          <w:rFonts w:ascii="Frutiger-Cn" w:hAnsi="Frutiger-Cn" w:cs="Frutiger-Cn"/>
          <w:color w:val="000000"/>
          <w:sz w:val="20"/>
          <w:szCs w:val="20"/>
        </w:rPr>
        <w:t>5</w:t>
      </w:r>
      <w:proofErr w:type="gramEnd"/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 (cinco) membros,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designados pelo Secretário da Justiça e da Defesa da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Cidadania.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§ 1º - O procedimento </w:t>
      </w:r>
      <w:proofErr w:type="spellStart"/>
      <w:r w:rsidRPr="005E25E9">
        <w:rPr>
          <w:rFonts w:ascii="Frutiger-Cn" w:hAnsi="Frutiger-Cn" w:cs="Frutiger-Cn"/>
          <w:color w:val="000000"/>
          <w:sz w:val="20"/>
          <w:szCs w:val="20"/>
        </w:rPr>
        <w:t>sancionatório</w:t>
      </w:r>
      <w:proofErr w:type="spellEnd"/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 a que se refere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o “caput” deste artigo observará as regras contidas na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Lei nº 10.177, de 30 de dezembro de 1998.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§ 2º - Identificada a prática de possível falta por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servidor público estadual, a comissão especial comunicará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o fato ao órgão em que o suspeito desempenhar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suas funções e indicará as provas de que tiver conhecimento,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propondo a instauração do procedimento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disciplinar cabível.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§ 3º - A comunicação de que trata o § 2º deste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artigo será dirigida à autoridade competente para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determinar a instauração do procedimento disciplinar,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observando-se, no que couber, o disposto nos artigos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260, 272 e 274 da Lei nº 10.261, de 28 de outubro de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1968, com a redação dada pela Lei Complementar nº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942, de </w:t>
      </w:r>
      <w:proofErr w:type="gramStart"/>
      <w:r w:rsidRPr="005E25E9">
        <w:rPr>
          <w:rFonts w:ascii="Frutiger-Cn" w:hAnsi="Frutiger-Cn" w:cs="Frutiger-Cn"/>
          <w:color w:val="000000"/>
          <w:sz w:val="20"/>
          <w:szCs w:val="20"/>
        </w:rPr>
        <w:t>6</w:t>
      </w:r>
      <w:proofErr w:type="gramEnd"/>
      <w:r w:rsidRPr="005E25E9">
        <w:rPr>
          <w:rFonts w:ascii="Frutiger-Cn" w:hAnsi="Frutiger-Cn" w:cs="Frutiger-Cn"/>
          <w:color w:val="000000"/>
          <w:sz w:val="20"/>
          <w:szCs w:val="20"/>
        </w:rPr>
        <w:t xml:space="preserve"> de junho de 2003.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§ 4º - Na hipótese de configuração, em tese, de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infração penal, a comissão especial, no prazo de 48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(quarenta e oito) horas, contados de sua ciência, dará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notícia do fato ao Ministério Público, instruída com as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cópias dos documentos pertinentes.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Artigo 2º - A Secretaria da Justiça e da Defesa da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Cidadania fica autorizada a firmar convênios com Municípios,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com a Assembléia Legislativa e com Câmaras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Municipais, objetivando praticar todos os atos necessários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ao bom funcionamento do sistema de recebimento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e julgamento das denúncias dos atos discriminatórios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definidos na Lei nº 14.187, de 19 de julho de 2010.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Parágrafo único - O Secretário da Justiça e da Defesa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da Cidadania poderá expedir normas complementares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para o cumprimento deste decreto.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Artigo 3º - Este decreto entra em vigor na data de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5E25E9">
        <w:rPr>
          <w:rFonts w:ascii="Frutiger-Cn" w:hAnsi="Frutiger-Cn" w:cs="Frutiger-Cn"/>
          <w:color w:val="000000"/>
          <w:sz w:val="20"/>
          <w:szCs w:val="20"/>
        </w:rPr>
        <w:t>sua publicação.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Palácio dos Bandeirantes, 1º de setembro de 2010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ALBERTO GOLDMAN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</w:pP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Ricardo Dias Leme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Secretário da Justiça e da Defesa da Cidadania</w:t>
      </w:r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</w:pPr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 xml:space="preserve">Luiz Antonio Guimarães </w:t>
      </w:r>
      <w:proofErr w:type="spellStart"/>
      <w:r w:rsidRPr="005E25E9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Marrey</w:t>
      </w:r>
      <w:proofErr w:type="spellEnd"/>
    </w:p>
    <w:p w:rsidR="005E25E9" w:rsidRPr="005E25E9" w:rsidRDefault="005E25E9" w:rsidP="005E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Secretário-Chefe da Casa Civil</w:t>
      </w:r>
    </w:p>
    <w:p w:rsidR="00D4316F" w:rsidRPr="005E25E9" w:rsidRDefault="005E25E9" w:rsidP="005E25E9">
      <w:pPr>
        <w:ind w:firstLine="708"/>
        <w:jc w:val="both"/>
        <w:rPr>
          <w:sz w:val="20"/>
          <w:szCs w:val="20"/>
        </w:rPr>
      </w:pPr>
      <w:r w:rsidRPr="005E25E9">
        <w:rPr>
          <w:rFonts w:ascii="Frutiger-Cn" w:hAnsi="Frutiger-Cn" w:cs="Frutiger-Cn"/>
          <w:color w:val="000000"/>
          <w:sz w:val="20"/>
          <w:szCs w:val="20"/>
        </w:rPr>
        <w:t>Publicado na Casa Civil, a 1º de setembro de 2010.</w:t>
      </w:r>
    </w:p>
    <w:sectPr w:rsidR="00D4316F" w:rsidRPr="005E25E9" w:rsidSect="00D43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E25E9"/>
    <w:rsid w:val="005E25E9"/>
    <w:rsid w:val="00D4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2161</Characters>
  <Application>Microsoft Office Word</Application>
  <DocSecurity>0</DocSecurity>
  <Lines>18</Lines>
  <Paragraphs>5</Paragraphs>
  <ScaleCrop>false</ScaleCrop>
  <Company>SIEEESP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1</cp:revision>
  <dcterms:created xsi:type="dcterms:W3CDTF">2010-09-08T14:18:00Z</dcterms:created>
  <dcterms:modified xsi:type="dcterms:W3CDTF">2010-09-08T14:22:00Z</dcterms:modified>
</cp:coreProperties>
</file>